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CECB0" w14:textId="77777777" w:rsidR="00FD4FCD" w:rsidRDefault="00FD4FCD" w:rsidP="00FD4FCD">
      <w:pPr>
        <w:pStyle w:val="a3"/>
        <w:spacing w:before="0" w:beforeAutospacing="0" w:after="0" w:afterAutospacing="0" w:line="480" w:lineRule="auto"/>
        <w:jc w:val="center"/>
      </w:pPr>
      <w:r>
        <w:rPr>
          <w:b/>
          <w:bCs/>
          <w:color w:val="000000"/>
          <w:sz w:val="48"/>
          <w:szCs w:val="48"/>
        </w:rPr>
        <w:t>Sharing Nursing Knowledge in a Changing Environment</w:t>
      </w:r>
    </w:p>
    <w:p w14:paraId="66D0DC26" w14:textId="77777777" w:rsidR="00FD4FCD" w:rsidRDefault="00FD4FCD" w:rsidP="00FD4FCD">
      <w:pPr>
        <w:pStyle w:val="a3"/>
        <w:spacing w:before="0" w:beforeAutospacing="0" w:after="0" w:afterAutospacing="0" w:line="480" w:lineRule="auto"/>
        <w:jc w:val="both"/>
      </w:pPr>
      <w:r>
        <w:rPr>
          <w:color w:val="000000"/>
        </w:rPr>
        <w:t>In the dynamic nursing work environment, it is essential to communicate nursing-specific information in time for speedy intervention to save health of patients. As such, nurses should have best knowledge on the current best practices that could surmount the tumultuous work-related challenges they face. Digby, Bolster, Perta, &amp; Bucknall (2018) studied the perceptions of allied health staff on nurses’ roles in the sub-acute units. Care deliver is changing due to frequent patient discharge, patient keenness, and adopting care that is out of date. Besides, there is a division in the use of either specialist or generalist rehabilitation preferred by a specialist rehabilitation nurse and a nurse adopting the traditional roles respectively. The multidisciplinary nature of the nursing environment demonstrates lack of enough respect and the integration of holistic care. Lack of understanding of the nursing roles and power relations seem to hamper collaboration. Nurses should understand their role in moving patients to levels of understanding through rehabilitation nursing that incorporate care into their routine. Nurses should also promote the incorporation of their input into patients’ rehabilitations (Digby et al., 2018).</w:t>
      </w:r>
    </w:p>
    <w:p w14:paraId="759A9131" w14:textId="77777777" w:rsidR="00FD4FCD" w:rsidRDefault="00FD4FCD" w:rsidP="00FD4FCD">
      <w:pPr>
        <w:pStyle w:val="a3"/>
        <w:spacing w:before="0" w:beforeAutospacing="0" w:after="0" w:afterAutospacing="0" w:line="480" w:lineRule="auto"/>
        <w:ind w:firstLine="720"/>
        <w:jc w:val="both"/>
      </w:pPr>
      <w:r>
        <w:rPr>
          <w:color w:val="000000"/>
        </w:rPr>
        <w:t xml:space="preserve">The multidisciplinary nature of the nursing care environment requires nurses to uphold high work ethics. As such, nurses should acquaint themselves with up-to-date ethical practices that occur in the patient-provider relationship (Hoskins, Grady, &amp; Ulrich, 2018).  Some of the ethical questions to ponder on include those surrounding the protection of patients’ rights, informed consent and the role of patients and their families in decision-making. Graduates and postgraduate nurses should have adequate ethical knowledge as they aspire to collaborate with others in delivering care to the satisfaction of patients and their family members. As such, ethics education is a vital curriculum activity that could help solve nurse recruits to cope in the multidisciplinary sector of nursing (Hoskins et al., 2018). Moreover, Van Bewer (2017) identified transdisciplinarity </w:t>
      </w:r>
      <w:r>
        <w:rPr>
          <w:color w:val="000000"/>
        </w:rPr>
        <w:lastRenderedPageBreak/>
        <w:t>as another way of enhancing efficiency and effectiveness of clinicians through up-to-date knowledge sharing to solve real world problems.    </w:t>
      </w:r>
    </w:p>
    <w:p w14:paraId="45C0FA83" w14:textId="77777777" w:rsidR="00FD4FCD" w:rsidRDefault="00FD4FCD" w:rsidP="00FD4FCD">
      <w:pPr>
        <w:pStyle w:val="a3"/>
        <w:spacing w:before="0" w:beforeAutospacing="0" w:after="0" w:afterAutospacing="0" w:line="480" w:lineRule="auto"/>
      </w:pPr>
      <w:r>
        <w:rPr>
          <w:b/>
          <w:bCs/>
          <w:color w:val="000000"/>
          <w:sz w:val="40"/>
          <w:szCs w:val="40"/>
        </w:rPr>
        <w:t>References</w:t>
      </w:r>
    </w:p>
    <w:p w14:paraId="17575B38" w14:textId="77777777" w:rsidR="00FD4FCD" w:rsidRDefault="00FD4FCD" w:rsidP="00FD4FCD">
      <w:pPr>
        <w:pStyle w:val="a3"/>
        <w:spacing w:before="0" w:beforeAutospacing="0" w:after="0" w:afterAutospacing="0" w:line="480" w:lineRule="auto"/>
        <w:ind w:firstLine="850"/>
        <w:jc w:val="both"/>
      </w:pPr>
      <w:r>
        <w:rPr>
          <w:color w:val="000000"/>
        </w:rPr>
        <w:t>Digby, R., Bolster, D., Perta, A., &amp; Bucknall, T. K. (2018). The perspective of allied health staff on the role of nurses in sub</w:t>
      </w:r>
      <w:r>
        <w:rPr>
          <w:rFonts w:ascii="Cambria Math" w:hAnsi="Cambria Math"/>
          <w:color w:val="000000"/>
        </w:rPr>
        <w:t>‐</w:t>
      </w:r>
      <w:r>
        <w:rPr>
          <w:color w:val="000000"/>
        </w:rPr>
        <w:t>acute care. </w:t>
      </w:r>
      <w:r>
        <w:rPr>
          <w:i/>
          <w:iCs/>
          <w:color w:val="000000"/>
        </w:rPr>
        <w:t>Journal of Clinical Nursing</w:t>
      </w:r>
      <w:r>
        <w:rPr>
          <w:color w:val="000000"/>
        </w:rPr>
        <w:t>.</w:t>
      </w:r>
    </w:p>
    <w:p w14:paraId="0D532ED7" w14:textId="77777777" w:rsidR="00FD4FCD" w:rsidRDefault="00FD4FCD" w:rsidP="00FD4FCD">
      <w:pPr>
        <w:pStyle w:val="a3"/>
        <w:spacing w:before="0" w:beforeAutospacing="0" w:after="0" w:afterAutospacing="0" w:line="480" w:lineRule="auto"/>
        <w:ind w:firstLine="850"/>
        <w:jc w:val="both"/>
      </w:pPr>
      <w:r>
        <w:rPr>
          <w:color w:val="000000"/>
        </w:rPr>
        <w:t>Hoskins, K., Grady, C., &amp; Ulrich, C. M. (2018). Ethics Education in Nursing: Instruction for Future Generations of Nurses. </w:t>
      </w:r>
      <w:r>
        <w:rPr>
          <w:i/>
          <w:iCs/>
          <w:color w:val="000000"/>
        </w:rPr>
        <w:t>Online Journal of Issues in Nursing</w:t>
      </w:r>
      <w:r>
        <w:rPr>
          <w:color w:val="000000"/>
        </w:rPr>
        <w:t>, </w:t>
      </w:r>
      <w:r>
        <w:rPr>
          <w:i/>
          <w:iCs/>
          <w:color w:val="000000"/>
        </w:rPr>
        <w:t>23</w:t>
      </w:r>
      <w:r>
        <w:rPr>
          <w:color w:val="000000"/>
        </w:rPr>
        <w:t>(1).</w:t>
      </w:r>
    </w:p>
    <w:p w14:paraId="4B38AA1F" w14:textId="77777777" w:rsidR="00FD4FCD" w:rsidRDefault="00FD4FCD" w:rsidP="00FD4FCD">
      <w:pPr>
        <w:pStyle w:val="a3"/>
        <w:spacing w:before="0" w:beforeAutospacing="0" w:after="0" w:afterAutospacing="0" w:line="480" w:lineRule="auto"/>
        <w:ind w:firstLine="850"/>
        <w:jc w:val="both"/>
      </w:pPr>
      <w:r>
        <w:rPr>
          <w:color w:val="000000"/>
        </w:rPr>
        <w:t>Van Bewer, V. (2017). Transdisciplinarity in health care: a concept analysis. In </w:t>
      </w:r>
      <w:r>
        <w:rPr>
          <w:i/>
          <w:iCs/>
          <w:color w:val="000000"/>
        </w:rPr>
        <w:t>Nursing Forum</w:t>
      </w:r>
      <w:r>
        <w:rPr>
          <w:color w:val="000000"/>
        </w:rPr>
        <w:t> </w:t>
      </w:r>
      <w:r>
        <w:rPr>
          <w:i/>
          <w:iCs/>
          <w:color w:val="000000"/>
        </w:rPr>
        <w:t>52</w:t>
      </w:r>
      <w:r>
        <w:rPr>
          <w:color w:val="000000"/>
        </w:rPr>
        <w:t>(4), 339-347.</w:t>
      </w:r>
    </w:p>
    <w:p w14:paraId="6C9BBA86" w14:textId="77777777" w:rsidR="0095135E" w:rsidRDefault="0095135E"/>
    <w:sectPr w:rsidR="009513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85"/>
    <w:rsid w:val="004F6085"/>
    <w:rsid w:val="0095135E"/>
    <w:rsid w:val="00FD4FC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D9691-AAC5-417A-8868-D12A077B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4FCD"/>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597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2024-10-15T06:07:00Z</dcterms:created>
  <dcterms:modified xsi:type="dcterms:W3CDTF">2024-10-15T06:07:00Z</dcterms:modified>
</cp:coreProperties>
</file>