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DA467" w14:textId="77777777" w:rsidR="00B27ED5" w:rsidRDefault="00B27ED5" w:rsidP="00B27ED5">
      <w:pPr>
        <w:spacing w:before="240" w:line="480" w:lineRule="auto"/>
        <w:jc w:val="center"/>
        <w:rPr>
          <w:rFonts w:ascii="Times New Roman" w:eastAsia="Times New Roman" w:hAnsi="Times New Roman" w:cs="Times New Roman"/>
          <w:b/>
          <w:sz w:val="48"/>
          <w:szCs w:val="48"/>
        </w:rPr>
      </w:pPr>
      <w:bookmarkStart w:id="0" w:name="_heading=h.gjdgxs" w:colFirst="0" w:colLast="0"/>
      <w:bookmarkEnd w:id="0"/>
      <w:r>
        <w:rPr>
          <w:rFonts w:ascii="Times New Roman" w:eastAsia="Times New Roman" w:hAnsi="Times New Roman" w:cs="Times New Roman"/>
          <w:b/>
          <w:sz w:val="48"/>
          <w:szCs w:val="48"/>
        </w:rPr>
        <w:t>Cancer, Genetics, and Genomics</w:t>
      </w:r>
    </w:p>
    <w:p w14:paraId="3098BE8A" w14:textId="77777777" w:rsidR="00B27ED5" w:rsidRDefault="00B27ED5" w:rsidP="00B27ED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Confidentiality is imperative in ensuring trust between physicians and their patients and breaching a patient’s confidentiality could be legally binding. Therefore, to protect Kirsten from the risk of developing breast cancer, as in the case of Rachel, I would seek advice from my colleagues who are senior in the field or a medical defense union with an inclusion of </w:t>
      </w:r>
      <w:proofErr w:type="spellStart"/>
      <w:r>
        <w:rPr>
          <w:rFonts w:ascii="Times New Roman" w:eastAsia="Times New Roman" w:hAnsi="Times New Roman" w:cs="Times New Roman"/>
          <w:sz w:val="24"/>
          <w:szCs w:val="24"/>
        </w:rPr>
        <w:t>clearlydocumented</w:t>
      </w:r>
      <w:proofErr w:type="spellEnd"/>
      <w:r>
        <w:rPr>
          <w:rFonts w:ascii="Times New Roman" w:eastAsia="Times New Roman" w:hAnsi="Times New Roman" w:cs="Times New Roman"/>
          <w:sz w:val="24"/>
          <w:szCs w:val="24"/>
        </w:rPr>
        <w:t xml:space="preserve"> reasons. As Coates et al. (2015) state, familial breast cancer, which have an association with either BRCA1 or BRCA2 mutations have variations not only in morphological but also in immunohistochemical features. Malignancies associated with BRCA1 are normally infiltrating ductal carcinomas, which are poorly differentiated besides having a </w:t>
      </w:r>
      <w:proofErr w:type="gramStart"/>
      <w:r>
        <w:rPr>
          <w:rFonts w:ascii="Times New Roman" w:eastAsia="Times New Roman" w:hAnsi="Times New Roman" w:cs="Times New Roman"/>
          <w:sz w:val="24"/>
          <w:szCs w:val="24"/>
        </w:rPr>
        <w:t>higher mitotic counts</w:t>
      </w:r>
      <w:proofErr w:type="gramEnd"/>
      <w:r>
        <w:rPr>
          <w:rFonts w:ascii="Times New Roman" w:eastAsia="Times New Roman" w:hAnsi="Times New Roman" w:cs="Times New Roman"/>
          <w:sz w:val="24"/>
          <w:szCs w:val="24"/>
        </w:rPr>
        <w:t xml:space="preserve"> as well as </w:t>
      </w:r>
      <w:proofErr w:type="spellStart"/>
      <w:r>
        <w:rPr>
          <w:rFonts w:ascii="Times New Roman" w:eastAsia="Times New Roman" w:hAnsi="Times New Roman" w:cs="Times New Roman"/>
          <w:sz w:val="24"/>
          <w:szCs w:val="24"/>
        </w:rPr>
        <w:t>pleomophism</w:t>
      </w:r>
      <w:proofErr w:type="spellEnd"/>
      <w:r>
        <w:rPr>
          <w:rFonts w:ascii="Times New Roman" w:eastAsia="Times New Roman" w:hAnsi="Times New Roman" w:cs="Times New Roman"/>
          <w:sz w:val="24"/>
          <w:szCs w:val="24"/>
        </w:rPr>
        <w:t xml:space="preserve"> with less formation of tubules as compared to sporadic tumors (McCance &amp; </w:t>
      </w:r>
      <w:proofErr w:type="spellStart"/>
      <w:r>
        <w:rPr>
          <w:rFonts w:ascii="Times New Roman" w:eastAsia="Times New Roman" w:hAnsi="Times New Roman" w:cs="Times New Roman"/>
          <w:sz w:val="24"/>
          <w:szCs w:val="24"/>
        </w:rPr>
        <w:t>Huether</w:t>
      </w:r>
      <w:proofErr w:type="spellEnd"/>
      <w:r>
        <w:rPr>
          <w:rFonts w:ascii="Times New Roman" w:eastAsia="Times New Roman" w:hAnsi="Times New Roman" w:cs="Times New Roman"/>
          <w:sz w:val="24"/>
          <w:szCs w:val="24"/>
        </w:rPr>
        <w:t>, 2014). Moreover, cases of either atypical or typical morphologic features of medullary carcinoma are an observation in patients with BRCA1 cancer. However, breast cancers from carriers of BRCA2 mutations are normally of a higher grade as compared to sporadic controls. Carriers of BCRA1 have a greater likelihood to conduct self-examination of breast cancer, as clinical breast examinations result in an increase in control sense in breast cancer management and patient care (</w:t>
      </w:r>
      <w:proofErr w:type="spellStart"/>
      <w:r>
        <w:rPr>
          <w:rFonts w:ascii="Times New Roman" w:eastAsia="Times New Roman" w:hAnsi="Times New Roman" w:cs="Times New Roman"/>
          <w:sz w:val="24"/>
          <w:szCs w:val="24"/>
        </w:rPr>
        <w:t>Kuchenbaecker</w:t>
      </w:r>
      <w:proofErr w:type="spellEnd"/>
      <w:r>
        <w:rPr>
          <w:rFonts w:ascii="Times New Roman" w:eastAsia="Times New Roman" w:hAnsi="Times New Roman" w:cs="Times New Roman"/>
          <w:sz w:val="24"/>
          <w:szCs w:val="24"/>
        </w:rPr>
        <w:t xml:space="preserve"> et al., 2015).</w:t>
      </w:r>
    </w:p>
    <w:p w14:paraId="6ED273AB" w14:textId="77777777" w:rsidR="00B27ED5" w:rsidRDefault="00B27ED5" w:rsidP="00B27ED5">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Burstein, </w:t>
      </w:r>
      <w:proofErr w:type="spellStart"/>
      <w:r>
        <w:rPr>
          <w:rFonts w:ascii="Times New Roman" w:eastAsia="Times New Roman" w:hAnsi="Times New Roman" w:cs="Times New Roman"/>
          <w:sz w:val="24"/>
          <w:szCs w:val="24"/>
        </w:rPr>
        <w:t>Lacchetti</w:t>
      </w:r>
      <w:proofErr w:type="spellEnd"/>
      <w:r>
        <w:rPr>
          <w:rFonts w:ascii="Times New Roman" w:eastAsia="Times New Roman" w:hAnsi="Times New Roman" w:cs="Times New Roman"/>
          <w:sz w:val="24"/>
          <w:szCs w:val="24"/>
        </w:rPr>
        <w:t xml:space="preserve">, and Griggs (2016) illustrate, the risk factors from breast cancer are many and include age (risk increasing with advancing age), genetic mutations, early menstrual periods, later or no pregnancy, late menopause, being overweight or obese, and dense breast tissue. However, these risks are important in preventive healthcare management of breast cancer. Preventive management of breast cancer includes identification of </w:t>
      </w:r>
      <w:proofErr w:type="gramStart"/>
      <w:r>
        <w:rPr>
          <w:rFonts w:ascii="Times New Roman" w:eastAsia="Times New Roman" w:hAnsi="Times New Roman" w:cs="Times New Roman"/>
          <w:sz w:val="24"/>
          <w:szCs w:val="24"/>
        </w:rPr>
        <w:t>at risk</w:t>
      </w:r>
      <w:proofErr w:type="gramEnd"/>
      <w:r>
        <w:rPr>
          <w:rFonts w:ascii="Times New Roman" w:eastAsia="Times New Roman" w:hAnsi="Times New Roman" w:cs="Times New Roman"/>
          <w:sz w:val="24"/>
          <w:szCs w:val="24"/>
        </w:rPr>
        <w:t xml:space="preserve"> individuals </w:t>
      </w:r>
      <w:r>
        <w:rPr>
          <w:rFonts w:ascii="Times New Roman" w:eastAsia="Times New Roman" w:hAnsi="Times New Roman" w:cs="Times New Roman"/>
          <w:sz w:val="24"/>
          <w:szCs w:val="24"/>
        </w:rPr>
        <w:lastRenderedPageBreak/>
        <w:t>coupled with an integrative approach involving effective methods of screening in addition to pharmacologic, surgical, and nutritional management (</w:t>
      </w:r>
      <w:proofErr w:type="spellStart"/>
      <w:r>
        <w:rPr>
          <w:rFonts w:ascii="Times New Roman" w:eastAsia="Times New Roman" w:hAnsi="Times New Roman" w:cs="Times New Roman"/>
          <w:sz w:val="24"/>
          <w:szCs w:val="24"/>
        </w:rPr>
        <w:t>Kuchenbaecker</w:t>
      </w:r>
      <w:proofErr w:type="spellEnd"/>
      <w:r>
        <w:rPr>
          <w:rFonts w:ascii="Times New Roman" w:eastAsia="Times New Roman" w:hAnsi="Times New Roman" w:cs="Times New Roman"/>
          <w:sz w:val="24"/>
          <w:szCs w:val="24"/>
        </w:rPr>
        <w:t xml:space="preserve"> et al., 2015).</w:t>
      </w:r>
    </w:p>
    <w:p w14:paraId="1AAC6886" w14:textId="77777777" w:rsidR="00B27ED5" w:rsidRDefault="00B27ED5" w:rsidP="00B27ED5">
      <w:pPr>
        <w:spacing w:before="240" w:line="48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References</w:t>
      </w:r>
    </w:p>
    <w:p w14:paraId="6332AAD4" w14:textId="77777777" w:rsidR="00B27ED5" w:rsidRDefault="00B27ED5" w:rsidP="00B27ED5">
      <w:pPr>
        <w:spacing w:before="240" w:line="480" w:lineRule="auto"/>
        <w:ind w:firstLine="11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Burstein, H. J., </w:t>
      </w:r>
      <w:proofErr w:type="spellStart"/>
      <w:r>
        <w:rPr>
          <w:rFonts w:ascii="Times New Roman" w:eastAsia="Times New Roman" w:hAnsi="Times New Roman" w:cs="Times New Roman"/>
          <w:sz w:val="24"/>
          <w:szCs w:val="24"/>
        </w:rPr>
        <w:t>Lacchetti</w:t>
      </w:r>
      <w:proofErr w:type="spellEnd"/>
      <w:r>
        <w:rPr>
          <w:rFonts w:ascii="Times New Roman" w:eastAsia="Times New Roman" w:hAnsi="Times New Roman" w:cs="Times New Roman"/>
          <w:sz w:val="24"/>
          <w:szCs w:val="24"/>
        </w:rPr>
        <w:t xml:space="preserve">, C., &amp; Griggs, J. J. (2016). Adjuvant Endocrine Therapy for Women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Hormone Receptor–Positive Breast Cancer: American Society of Clinical Oncology </w:t>
      </w:r>
      <w:r>
        <w:rPr>
          <w:rFonts w:ascii="Times New Roman" w:eastAsia="Times New Roman" w:hAnsi="Times New Roman" w:cs="Times New Roman"/>
          <w:sz w:val="24"/>
          <w:szCs w:val="24"/>
        </w:rPr>
        <w:tab/>
        <w:t xml:space="preserve">Clinical Practice Guideline Update on Ovarian Suppression Summary. </w:t>
      </w:r>
      <w:r>
        <w:rPr>
          <w:rFonts w:ascii="Times New Roman" w:eastAsia="Times New Roman" w:hAnsi="Times New Roman" w:cs="Times New Roman"/>
          <w:i/>
          <w:sz w:val="24"/>
          <w:szCs w:val="24"/>
        </w:rPr>
        <w:t xml:space="preserve">Journal of </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oncology practice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12</w:t>
      </w:r>
      <w:r>
        <w:rPr>
          <w:rFonts w:ascii="Times New Roman" w:eastAsia="Times New Roman" w:hAnsi="Times New Roman" w:cs="Times New Roman"/>
          <w:sz w:val="24"/>
          <w:szCs w:val="24"/>
        </w:rPr>
        <w:t>(4), 390-393.</w:t>
      </w:r>
    </w:p>
    <w:p w14:paraId="29D0722A" w14:textId="77777777" w:rsidR="00B27ED5" w:rsidRDefault="00B27ED5" w:rsidP="00B27ED5">
      <w:pPr>
        <w:spacing w:before="240" w:line="480" w:lineRule="auto"/>
        <w:ind w:firstLine="11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Coates, A. S., Winer, E. P., </w:t>
      </w:r>
      <w:proofErr w:type="spellStart"/>
      <w:r>
        <w:rPr>
          <w:rFonts w:ascii="Times New Roman" w:eastAsia="Times New Roman" w:hAnsi="Times New Roman" w:cs="Times New Roman"/>
          <w:sz w:val="24"/>
          <w:szCs w:val="24"/>
        </w:rPr>
        <w:t>Goldhirsch</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Gelber</w:t>
      </w:r>
      <w:proofErr w:type="spellEnd"/>
      <w:r>
        <w:rPr>
          <w:rFonts w:ascii="Times New Roman" w:eastAsia="Times New Roman" w:hAnsi="Times New Roman" w:cs="Times New Roman"/>
          <w:sz w:val="24"/>
          <w:szCs w:val="24"/>
        </w:rPr>
        <w:t xml:space="preserve">, R. D., </w:t>
      </w:r>
      <w:proofErr w:type="spellStart"/>
      <w:r>
        <w:rPr>
          <w:rFonts w:ascii="Times New Roman" w:eastAsia="Times New Roman" w:hAnsi="Times New Roman" w:cs="Times New Roman"/>
          <w:sz w:val="24"/>
          <w:szCs w:val="24"/>
        </w:rPr>
        <w:t>Gnant</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Piccart-Gebhart</w:t>
      </w:r>
      <w:proofErr w:type="spellEnd"/>
      <w:r>
        <w:rPr>
          <w:rFonts w:ascii="Times New Roman" w:eastAsia="Times New Roman" w:hAnsi="Times New Roman" w:cs="Times New Roman"/>
          <w:sz w:val="24"/>
          <w:szCs w:val="24"/>
        </w:rPr>
        <w:t>, M., ...&amp;</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Baselga</w:t>
      </w:r>
      <w:proofErr w:type="spellEnd"/>
      <w:r>
        <w:rPr>
          <w:rFonts w:ascii="Times New Roman" w:eastAsia="Times New Roman" w:hAnsi="Times New Roman" w:cs="Times New Roman"/>
          <w:sz w:val="24"/>
          <w:szCs w:val="24"/>
        </w:rPr>
        <w:t xml:space="preserve">, J. (2015). Tailoring therapies—improving the management of early breast </w:t>
      </w:r>
      <w:r>
        <w:rPr>
          <w:rFonts w:ascii="Times New Roman" w:eastAsia="Times New Roman" w:hAnsi="Times New Roman" w:cs="Times New Roman"/>
          <w:sz w:val="24"/>
          <w:szCs w:val="24"/>
        </w:rPr>
        <w:tab/>
        <w:t xml:space="preserve">cancer: St Gallen International Expert Consensus on the Primary Therapy of Early Breast </w:t>
      </w:r>
      <w:r>
        <w:rPr>
          <w:rFonts w:ascii="Times New Roman" w:eastAsia="Times New Roman" w:hAnsi="Times New Roman" w:cs="Times New Roman"/>
          <w:sz w:val="24"/>
          <w:szCs w:val="24"/>
        </w:rPr>
        <w:tab/>
        <w:t xml:space="preserve">Cancer 2015. </w:t>
      </w:r>
      <w:r>
        <w:rPr>
          <w:rFonts w:ascii="Times New Roman" w:eastAsia="Times New Roman" w:hAnsi="Times New Roman" w:cs="Times New Roman"/>
          <w:i/>
          <w:sz w:val="24"/>
          <w:szCs w:val="24"/>
        </w:rPr>
        <w:t>Annals of oncology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26</w:t>
      </w:r>
      <w:r>
        <w:rPr>
          <w:rFonts w:ascii="Times New Roman" w:eastAsia="Times New Roman" w:hAnsi="Times New Roman" w:cs="Times New Roman"/>
          <w:sz w:val="24"/>
          <w:szCs w:val="24"/>
        </w:rPr>
        <w:t>(8), 1533-1546.</w:t>
      </w:r>
    </w:p>
    <w:p w14:paraId="3CB8855B" w14:textId="77777777" w:rsidR="00B27ED5" w:rsidRDefault="00B27ED5" w:rsidP="00B27ED5">
      <w:pPr>
        <w:spacing w:before="240" w:line="480" w:lineRule="auto"/>
        <w:ind w:firstLine="1133"/>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Kuchenbaecker</w:t>
      </w:r>
      <w:proofErr w:type="spellEnd"/>
      <w:r>
        <w:rPr>
          <w:rFonts w:ascii="Times New Roman" w:eastAsia="Times New Roman" w:hAnsi="Times New Roman" w:cs="Times New Roman"/>
          <w:sz w:val="24"/>
          <w:szCs w:val="24"/>
        </w:rPr>
        <w:t xml:space="preserve">, K. B., Ramus, S. J., </w:t>
      </w:r>
      <w:proofErr w:type="spellStart"/>
      <w:r>
        <w:rPr>
          <w:rFonts w:ascii="Times New Roman" w:eastAsia="Times New Roman" w:hAnsi="Times New Roman" w:cs="Times New Roman"/>
          <w:sz w:val="24"/>
          <w:szCs w:val="24"/>
        </w:rPr>
        <w:t>Tyrer</w:t>
      </w:r>
      <w:proofErr w:type="spellEnd"/>
      <w:r>
        <w:rPr>
          <w:rFonts w:ascii="Times New Roman" w:eastAsia="Times New Roman" w:hAnsi="Times New Roman" w:cs="Times New Roman"/>
          <w:sz w:val="24"/>
          <w:szCs w:val="24"/>
        </w:rPr>
        <w:t xml:space="preserve">, J., Lee, A., Shen, H. C., </w:t>
      </w:r>
      <w:proofErr w:type="spellStart"/>
      <w:r>
        <w:rPr>
          <w:rFonts w:ascii="Times New Roman" w:eastAsia="Times New Roman" w:hAnsi="Times New Roman" w:cs="Times New Roman"/>
          <w:sz w:val="24"/>
          <w:szCs w:val="24"/>
        </w:rPr>
        <w:t>Beesley</w:t>
      </w:r>
      <w:proofErr w:type="spellEnd"/>
      <w:r>
        <w:rPr>
          <w:rFonts w:ascii="Times New Roman" w:eastAsia="Times New Roman" w:hAnsi="Times New Roman" w:cs="Times New Roman"/>
          <w:sz w:val="24"/>
          <w:szCs w:val="24"/>
        </w:rPr>
        <w:t xml:space="preserve">, J., ... &amp;Spindler, T. </w:t>
      </w:r>
      <w:r>
        <w:rPr>
          <w:rFonts w:ascii="Times New Roman" w:eastAsia="Times New Roman" w:hAnsi="Times New Roman" w:cs="Times New Roman"/>
          <w:sz w:val="24"/>
          <w:szCs w:val="24"/>
        </w:rPr>
        <w:tab/>
        <w:t>J. (2015</w:t>
      </w:r>
      <w:proofErr w:type="gramStart"/>
      <w:r>
        <w:rPr>
          <w:rFonts w:ascii="Times New Roman" w:eastAsia="Times New Roman" w:hAnsi="Times New Roman" w:cs="Times New Roman"/>
          <w:sz w:val="24"/>
          <w:szCs w:val="24"/>
        </w:rPr>
        <w:t>).Identification</w:t>
      </w:r>
      <w:proofErr w:type="gramEnd"/>
      <w:r>
        <w:rPr>
          <w:rFonts w:ascii="Times New Roman" w:eastAsia="Times New Roman" w:hAnsi="Times New Roman" w:cs="Times New Roman"/>
          <w:sz w:val="24"/>
          <w:szCs w:val="24"/>
        </w:rPr>
        <w:t xml:space="preserve"> of six new susceptibility loci for invasive epithelial ovarian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cancer.</w:t>
      </w:r>
      <w:r>
        <w:rPr>
          <w:rFonts w:ascii="Times New Roman" w:eastAsia="Times New Roman" w:hAnsi="Times New Roman" w:cs="Times New Roman"/>
          <w:i/>
          <w:sz w:val="24"/>
          <w:szCs w:val="24"/>
        </w:rPr>
        <w:t>Nature</w:t>
      </w:r>
      <w:proofErr w:type="spellEnd"/>
      <w:r>
        <w:rPr>
          <w:rFonts w:ascii="Times New Roman" w:eastAsia="Times New Roman" w:hAnsi="Times New Roman" w:cs="Times New Roman"/>
          <w:i/>
          <w:sz w:val="24"/>
          <w:szCs w:val="24"/>
        </w:rPr>
        <w:t xml:space="preserve"> genetics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47</w:t>
      </w:r>
      <w:r>
        <w:rPr>
          <w:rFonts w:ascii="Times New Roman" w:eastAsia="Times New Roman" w:hAnsi="Times New Roman" w:cs="Times New Roman"/>
          <w:sz w:val="24"/>
          <w:szCs w:val="24"/>
        </w:rPr>
        <w:t>(2), 164.</w:t>
      </w:r>
    </w:p>
    <w:p w14:paraId="0DE0D492" w14:textId="77777777" w:rsidR="00B27ED5" w:rsidRDefault="00B27ED5" w:rsidP="00B27ED5">
      <w:pPr>
        <w:spacing w:line="480" w:lineRule="auto"/>
        <w:ind w:firstLine="1133"/>
        <w:rPr>
          <w:rFonts w:ascii="Times New Roman" w:eastAsia="Times New Roman" w:hAnsi="Times New Roman" w:cs="Times New Roman"/>
          <w:sz w:val="24"/>
          <w:szCs w:val="24"/>
        </w:rPr>
      </w:pPr>
      <w:r>
        <w:rPr>
          <w:rFonts w:ascii="Times New Roman" w:eastAsia="Times New Roman" w:hAnsi="Times New Roman" w:cs="Times New Roman"/>
          <w:sz w:val="24"/>
          <w:szCs w:val="24"/>
        </w:rPr>
        <w:t>McCance K., L., &amp;</w:t>
      </w:r>
      <w:proofErr w:type="spellStart"/>
      <w:r>
        <w:rPr>
          <w:rFonts w:ascii="Times New Roman" w:eastAsia="Times New Roman" w:hAnsi="Times New Roman" w:cs="Times New Roman"/>
          <w:sz w:val="24"/>
          <w:szCs w:val="24"/>
        </w:rPr>
        <w:t>Huether</w:t>
      </w:r>
      <w:proofErr w:type="spellEnd"/>
      <w:r>
        <w:rPr>
          <w:rFonts w:ascii="Times New Roman" w:eastAsia="Times New Roman" w:hAnsi="Times New Roman" w:cs="Times New Roman"/>
          <w:sz w:val="24"/>
          <w:szCs w:val="24"/>
        </w:rPr>
        <w:t xml:space="preserve">, S., E. (2014). </w:t>
      </w:r>
      <w:r>
        <w:rPr>
          <w:rFonts w:ascii="Times New Roman" w:eastAsia="Times New Roman" w:hAnsi="Times New Roman" w:cs="Times New Roman"/>
          <w:i/>
          <w:sz w:val="24"/>
          <w:szCs w:val="24"/>
        </w:rPr>
        <w:t xml:space="preserve">Pathophysiology: The Biologic Basis for Disease in </w:t>
      </w:r>
      <w:r>
        <w:rPr>
          <w:rFonts w:ascii="Times New Roman" w:eastAsia="Times New Roman" w:hAnsi="Times New Roman" w:cs="Times New Roman"/>
          <w:i/>
          <w:sz w:val="24"/>
          <w:szCs w:val="24"/>
        </w:rPr>
        <w:tab/>
        <w:t>Adults and Children (7th ed.)</w:t>
      </w:r>
      <w:r>
        <w:rPr>
          <w:rFonts w:ascii="Times New Roman" w:eastAsia="Times New Roman" w:hAnsi="Times New Roman" w:cs="Times New Roman"/>
          <w:sz w:val="24"/>
          <w:szCs w:val="24"/>
        </w:rPr>
        <w:t xml:space="preserve"> St Louis, MO: Mosby Inc; ISBN-13: 978-0323088541</w:t>
      </w:r>
    </w:p>
    <w:p w14:paraId="1DDC9A41" w14:textId="77777777" w:rsidR="004E4435" w:rsidRPr="00B27ED5" w:rsidRDefault="004E4435" w:rsidP="00B27ED5"/>
    <w:sectPr w:rsidR="004E4435" w:rsidRPr="00B27ED5">
      <w:pgSz w:w="12240" w:h="15840"/>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142"/>
    <w:rsid w:val="00160142"/>
    <w:rsid w:val="004E4435"/>
    <w:rsid w:val="00B27ED5"/>
    <w:rsid w:val="00B715F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D0A91-E1B6-49F5-81FD-77D0EB5A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ED5"/>
    <w:pPr>
      <w:spacing w:after="200" w:line="276" w:lineRule="auto"/>
    </w:pPr>
    <w:rPr>
      <w:rFonts w:ascii="Calibri" w:eastAsia="Calibri" w:hAnsi="Calibri" w:cs="Calibr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15F1"/>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71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Diana Nikitkina</cp:lastModifiedBy>
  <cp:revision>4</cp:revision>
  <dcterms:created xsi:type="dcterms:W3CDTF">2024-04-30T11:50:00Z</dcterms:created>
  <dcterms:modified xsi:type="dcterms:W3CDTF">2024-05-17T17:18:00Z</dcterms:modified>
</cp:coreProperties>
</file>