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26770" w14:textId="77777777" w:rsidR="00C21A85" w:rsidRDefault="00C21A85" w:rsidP="00C21A85">
      <w:pPr>
        <w:pStyle w:val="a3"/>
        <w:spacing w:before="0" w:beforeAutospacing="0" w:after="0" w:afterAutospacing="0" w:line="480" w:lineRule="auto"/>
        <w:jc w:val="center"/>
      </w:pPr>
      <w:r>
        <w:rPr>
          <w:b/>
          <w:bCs/>
          <w:color w:val="000000"/>
          <w:sz w:val="48"/>
          <w:szCs w:val="48"/>
        </w:rPr>
        <w:t>Action Planning for the Management of Pressure Ulcers</w:t>
      </w:r>
    </w:p>
    <w:p w14:paraId="5186F94C" w14:textId="77777777" w:rsidR="00C21A85" w:rsidRDefault="00C21A85" w:rsidP="00C21A85">
      <w:pPr>
        <w:pStyle w:val="a3"/>
        <w:spacing w:before="0" w:beforeAutospacing="0" w:after="0" w:afterAutospacing="0" w:line="480" w:lineRule="auto"/>
      </w:pPr>
      <w:r>
        <w:rPr>
          <w:b/>
          <w:bCs/>
          <w:color w:val="000000"/>
          <w:sz w:val="40"/>
          <w:szCs w:val="40"/>
        </w:rPr>
        <w:t>Proposed Solution to Address the Problem</w:t>
      </w:r>
    </w:p>
    <w:p w14:paraId="4216A8A2" w14:textId="77777777" w:rsidR="00C21A85" w:rsidRDefault="00C21A85" w:rsidP="00C21A85">
      <w:pPr>
        <w:pStyle w:val="a3"/>
        <w:shd w:val="clear" w:color="auto" w:fill="FFFFFF"/>
        <w:spacing w:before="0" w:beforeAutospacing="0" w:after="0" w:afterAutospacing="0" w:line="480" w:lineRule="auto"/>
        <w:ind w:firstLine="720"/>
        <w:jc w:val="both"/>
      </w:pPr>
      <w:r>
        <w:rPr>
          <w:color w:val="000000"/>
        </w:rPr>
        <w:t>Projecting on a specific solution is a crucial focus aimed at achieving a particular goal of a project. Therefore, action planning is necessary because it ensure that that the project team to concentrate on ideas of positive value to the project (Richesson &amp; Andrews, 2012). Based on this project that was designed to address clinical care and management of pressure ulcers, provision of patient-centered care supported by adequate information is considered as the best solution towards addressing the challenge in existence. Regardless of the side the project is likely to take adequate information about patient-centered care would help the project team to achieve the project deliverable within the shortest time.  Besides, adequate information is required to attain the objective of care management intended towards the realization of a faster recovery. </w:t>
      </w:r>
    </w:p>
    <w:p w14:paraId="7A502863" w14:textId="77777777" w:rsidR="00C21A85" w:rsidRDefault="00C21A85" w:rsidP="00C21A85">
      <w:pPr>
        <w:pStyle w:val="a3"/>
        <w:spacing w:before="0" w:beforeAutospacing="0" w:after="0" w:afterAutospacing="0" w:line="480" w:lineRule="auto"/>
        <w:ind w:firstLine="720"/>
        <w:jc w:val="both"/>
      </w:pPr>
      <w:r>
        <w:rPr>
          <w:color w:val="000000"/>
        </w:rPr>
        <w:t>Information on how the wound appearing on the surface of the skin can be managed or treated will be recorded in predesigned electronic templates. This would make it easier to determine the state of recovery with reference to the two methods that were adopted for this project that is the use of cushions instead of implementing pressure ulcer prevention care bundle. According to Melnyk and Fineout-Overholt (2011), the use of electronic data management systems in the management of healthcare projects especially in the management of would care helps the project team and the nursing community to deliver credible results. I was led into the current perspective and direction after having realized that  storage of information for the patient-centered care supported improve the understanding of healthcare research team compared to manual systems were to be employed. Finally, participants of the project that is patients involved will also benefit from the project through a decrease in the level of severity of pressure ulcers. </w:t>
      </w:r>
    </w:p>
    <w:p w14:paraId="702A607D" w14:textId="77777777" w:rsidR="00C21A85" w:rsidRDefault="00C21A85" w:rsidP="00C21A85">
      <w:pPr>
        <w:pStyle w:val="a3"/>
        <w:spacing w:before="0" w:beforeAutospacing="0" w:after="0" w:afterAutospacing="0" w:line="480" w:lineRule="auto"/>
      </w:pPr>
      <w:r>
        <w:rPr>
          <w:b/>
          <w:bCs/>
          <w:color w:val="000000"/>
          <w:sz w:val="40"/>
          <w:szCs w:val="40"/>
        </w:rPr>
        <w:lastRenderedPageBreak/>
        <w:t>References:</w:t>
      </w:r>
    </w:p>
    <w:p w14:paraId="24C48570" w14:textId="77777777" w:rsidR="00C21A85" w:rsidRDefault="00C21A85" w:rsidP="00C21A85">
      <w:pPr>
        <w:pStyle w:val="a3"/>
        <w:shd w:val="clear" w:color="auto" w:fill="FFFFFF"/>
        <w:spacing w:before="0" w:beforeAutospacing="0" w:after="0" w:afterAutospacing="0" w:line="480" w:lineRule="auto"/>
        <w:ind w:firstLine="567"/>
        <w:jc w:val="both"/>
      </w:pPr>
      <w:r>
        <w:rPr>
          <w:color w:val="000000"/>
        </w:rPr>
        <w:t>Melnyk, B. M., &amp; Fineout-Overholt, E. (2011). </w:t>
      </w:r>
      <w:r>
        <w:rPr>
          <w:i/>
          <w:iCs/>
          <w:color w:val="000000"/>
        </w:rPr>
        <w:t>Evidence-based practice in nursing &amp; healthcare: A guide to best practice</w:t>
      </w:r>
      <w:r>
        <w:rPr>
          <w:color w:val="000000"/>
        </w:rPr>
        <w:t>. Philadelphia: Wolters Kluwer/Lippincott Williams &amp; Wilkins.</w:t>
      </w:r>
    </w:p>
    <w:p w14:paraId="223FCE11" w14:textId="77777777" w:rsidR="00C21A85" w:rsidRDefault="00C21A85" w:rsidP="00C21A85">
      <w:pPr>
        <w:pStyle w:val="a3"/>
        <w:shd w:val="clear" w:color="auto" w:fill="FFFFFF"/>
        <w:spacing w:before="0" w:beforeAutospacing="0" w:after="0" w:afterAutospacing="0" w:line="480" w:lineRule="auto"/>
        <w:ind w:firstLine="567"/>
        <w:jc w:val="both"/>
      </w:pPr>
      <w:r>
        <w:rPr>
          <w:color w:val="000000"/>
        </w:rPr>
        <w:t>Richesson, R. L., &amp; Andrews, J. E. (2012). </w:t>
      </w:r>
      <w:r>
        <w:rPr>
          <w:i/>
          <w:iCs/>
          <w:color w:val="000000"/>
        </w:rPr>
        <w:t>Clinical research informatics</w:t>
      </w:r>
      <w:r>
        <w:rPr>
          <w:color w:val="000000"/>
        </w:rPr>
        <w:t>. London: Springer.</w:t>
      </w:r>
    </w:p>
    <w:p w14:paraId="2CB04F33" w14:textId="77777777" w:rsidR="003153E2" w:rsidRDefault="003153E2"/>
    <w:sectPr w:rsidR="00315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E4"/>
    <w:rsid w:val="003153E2"/>
    <w:rsid w:val="00C21A85"/>
    <w:rsid w:val="00DB2D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22E47-E230-415C-B475-CB673C19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A8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9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2023-09-26T06:21:00Z</dcterms:created>
  <dcterms:modified xsi:type="dcterms:W3CDTF">2023-09-26T06:21:00Z</dcterms:modified>
</cp:coreProperties>
</file>