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3EC59" w14:textId="77777777" w:rsidR="009C06EE" w:rsidRDefault="009C06EE" w:rsidP="009C06EE">
      <w:pPr>
        <w:pStyle w:val="a3"/>
        <w:spacing w:before="0" w:beforeAutospacing="0" w:after="200" w:afterAutospacing="0" w:line="480" w:lineRule="auto"/>
        <w:jc w:val="center"/>
      </w:pPr>
      <w:r>
        <w:rPr>
          <w:b/>
          <w:bCs/>
          <w:color w:val="000000"/>
          <w:sz w:val="48"/>
          <w:szCs w:val="48"/>
        </w:rPr>
        <w:t>Achieving the Triple Aims </w:t>
      </w:r>
    </w:p>
    <w:p w14:paraId="0F3EDD30" w14:textId="77777777" w:rsidR="009C06EE" w:rsidRDefault="009C06EE" w:rsidP="009C06EE">
      <w:pPr>
        <w:pStyle w:val="a3"/>
        <w:spacing w:before="0" w:beforeAutospacing="0" w:after="200" w:afterAutospacing="0" w:line="480" w:lineRule="auto"/>
        <w:ind w:firstLine="720"/>
      </w:pPr>
      <w:r>
        <w:rPr>
          <w:color w:val="000000"/>
        </w:rPr>
        <w:t>The Triple Aim makes it possible to improve the healthcare sector through a set of aims. They incorporate improving the experience of care, improving the health of populations, and reducing the cost of healthcare services. Being the director of an Adult Medical Day Care for Developmentally Disabled Adults, I have structured my working environment to ensure that it rhymes with the aims that will generally improve the quality of healthcare services offered in the sector. Part of the structure is a large number of care providers who work in shifts to ensure that the large number of patients we experience is taken care of with ultimate competence. Having a sufficient number of providers helps to ensure that enough time is allocated in attending to every patient. This sequentially reduces the risk of making diagnostic mistakes. Additionally, the medical institution is equipped with updated facilities that assist the human personnel in serving patients at an increased speed and with better accuracy. Apart from convenience, the collaboration of these services makes it easier for the care providers to keep things going between them and the large number of patients. Another significant structural feature is the numerous seminar attendances that our staff members participate in to gain updates and knowledge. They are also offered a chance to interact with the experienced participants from all corners of the world and gain valuable operational tips. Application of these tips subjects our institution towards diversity and new ways of attending to the upcoming issues (Phillips et al., 2016). </w:t>
      </w:r>
    </w:p>
    <w:p w14:paraId="79B83F85" w14:textId="77777777" w:rsidR="009C06EE" w:rsidRDefault="009C06EE" w:rsidP="009C06EE">
      <w:pPr>
        <w:pStyle w:val="a3"/>
        <w:spacing w:before="0" w:beforeAutospacing="0" w:after="200" w:afterAutospacing="0" w:line="480" w:lineRule="auto"/>
        <w:ind w:firstLine="720"/>
      </w:pPr>
      <w:r>
        <w:rPr>
          <w:color w:val="000000"/>
        </w:rPr>
        <w:t xml:space="preserve">One of the prioritized aims of the triple strategies is improving the health of populations. In the Adult Medical Day Care, we too prioritize this aim and are working towards its achievement. One of the most effective ways of improving the health of populations is creating a wider access to the services. In healthcare, patients will embrace the services of an institution where they feel most comfortable. Providers can attain their comfort through the provision of extensive care. Extensive care is care beyond biological treatments. It is achieved through </w:t>
      </w:r>
      <w:r>
        <w:rPr>
          <w:color w:val="000000"/>
        </w:rPr>
        <w:lastRenderedPageBreak/>
        <w:t>encouraging and showing more concern for the progress that patients are making in changing their lifestyle to support the quick recovery. This makes them feel involved in diagnosing their health issues. For patients with critical conditions, we get further towards involving the family members, who take responsibility for progressive recovery (Berwick et al., 2008). Another way of attracting patients in our institution is through the provision of exclusively high-quality healthcare services. With the best healthcare services, we participate in making the fraction of the population that attends to us healthy. We keep enlarging the health population annually, as we make an effort to draw more patients towards embracing our services. My experience in this method of care provision is competency improvement overall career development. As I struggle to connect patients to access of high-quality services, I am exposed to new environments and adventurous experiences. Sharing of ideas by care providers who have been in the industry for a longer period exposes me and my entire staff to advanced knowledge pertaining to the trends in the healthcare field (Fawcett et al., 2015).</w:t>
      </w:r>
    </w:p>
    <w:p w14:paraId="2C69BD4A" w14:textId="77777777" w:rsidR="009C06EE" w:rsidRDefault="009C06EE" w:rsidP="009C06EE">
      <w:pPr>
        <w:pStyle w:val="a3"/>
        <w:spacing w:before="0" w:beforeAutospacing="0" w:after="200" w:afterAutospacing="0" w:line="480" w:lineRule="auto"/>
      </w:pPr>
      <w:r>
        <w:rPr>
          <w:b/>
          <w:bCs/>
          <w:color w:val="000000"/>
          <w:sz w:val="40"/>
          <w:szCs w:val="40"/>
        </w:rPr>
        <w:t>References</w:t>
      </w:r>
    </w:p>
    <w:p w14:paraId="6F8F8FFB" w14:textId="77777777" w:rsidR="009C06EE" w:rsidRDefault="009C06EE" w:rsidP="009C06EE">
      <w:pPr>
        <w:pStyle w:val="a3"/>
        <w:spacing w:before="0" w:beforeAutospacing="0" w:after="200" w:afterAutospacing="0" w:line="480" w:lineRule="auto"/>
        <w:ind w:firstLine="850"/>
      </w:pPr>
      <w:r>
        <w:rPr>
          <w:color w:val="000000"/>
        </w:rPr>
        <w:t xml:space="preserve">Berwick, D. M., Nolan, T. W. &amp;Whittington, J. (2008). The Triple Aim: Care, Health, and Cost. </w:t>
      </w:r>
      <w:r>
        <w:rPr>
          <w:i/>
          <w:iCs/>
          <w:color w:val="000000"/>
        </w:rPr>
        <w:t>Health Aff, 27</w:t>
      </w:r>
      <w:r>
        <w:rPr>
          <w:color w:val="000000"/>
        </w:rPr>
        <w:t>(3), 759-769.  </w:t>
      </w:r>
    </w:p>
    <w:p w14:paraId="719370B0" w14:textId="77777777" w:rsidR="009C06EE" w:rsidRDefault="009C06EE" w:rsidP="009C06EE">
      <w:pPr>
        <w:pStyle w:val="a3"/>
        <w:spacing w:before="0" w:beforeAutospacing="0" w:after="200" w:afterAutospacing="0" w:line="480" w:lineRule="auto"/>
        <w:ind w:firstLine="850"/>
      </w:pPr>
      <w:r>
        <w:rPr>
          <w:color w:val="000000"/>
        </w:rPr>
        <w:t xml:space="preserve">Fawcett, J., Faan, RN. &amp; Ellenbecker, C. H. (2015). A Proposed Conceptual Model of Nursing and Population Health. </w:t>
      </w:r>
      <w:r>
        <w:rPr>
          <w:i/>
          <w:iCs/>
          <w:color w:val="000000"/>
        </w:rPr>
        <w:t>Nurs Outlook, 63</w:t>
      </w:r>
      <w:r>
        <w:rPr>
          <w:color w:val="000000"/>
        </w:rPr>
        <w:t>, 288-298.</w:t>
      </w:r>
    </w:p>
    <w:p w14:paraId="40570E58" w14:textId="77777777" w:rsidR="009C06EE" w:rsidRDefault="009C06EE" w:rsidP="009C06EE">
      <w:pPr>
        <w:pStyle w:val="a3"/>
        <w:spacing w:before="0" w:beforeAutospacing="0" w:after="200" w:afterAutospacing="0" w:line="480" w:lineRule="auto"/>
        <w:ind w:firstLine="850"/>
      </w:pPr>
      <w:r>
        <w:rPr>
          <w:color w:val="000000"/>
        </w:rPr>
        <w:t xml:space="preserve">Phillips, J. M., Stalter, A. M., Dolansky, M. A. &amp; Lopez, G. M. (2016). Fostering Future Leadership in Quality and Safety in Health Care through Systems Thinking. </w:t>
      </w:r>
      <w:r>
        <w:rPr>
          <w:i/>
          <w:iCs/>
          <w:color w:val="000000"/>
        </w:rPr>
        <w:t>Journal of Professional Nursing, 32</w:t>
      </w:r>
      <w:r>
        <w:rPr>
          <w:color w:val="000000"/>
        </w:rPr>
        <w:t>(1)</w:t>
      </w:r>
    </w:p>
    <w:p w14:paraId="7D08C759" w14:textId="77777777" w:rsidR="00216C25" w:rsidRDefault="00216C25"/>
    <w:sectPr w:rsidR="00216C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33"/>
    <w:rsid w:val="00216C25"/>
    <w:rsid w:val="009C06EE"/>
    <w:rsid w:val="00D37C3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8CACC-2CF0-4874-8C3E-76F0B635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06EE"/>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65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2023-02-09T10:05:00Z</dcterms:created>
  <dcterms:modified xsi:type="dcterms:W3CDTF">2023-02-09T10:05:00Z</dcterms:modified>
</cp:coreProperties>
</file>