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BE0461" w14:textId="77777777" w:rsidR="000E10A2" w:rsidRDefault="000E10A2" w:rsidP="000E10A2">
      <w:pPr>
        <w:pStyle w:val="a3"/>
        <w:spacing w:before="0" w:beforeAutospacing="0" w:after="200" w:afterAutospacing="0" w:line="480" w:lineRule="auto"/>
        <w:ind w:right="144"/>
        <w:jc w:val="center"/>
      </w:pPr>
      <w:r>
        <w:rPr>
          <w:b/>
          <w:bCs/>
          <w:color w:val="333333"/>
          <w:sz w:val="48"/>
          <w:szCs w:val="48"/>
          <w:shd w:val="clear" w:color="auto" w:fill="FFFFFF"/>
        </w:rPr>
        <w:t>Veteran’s affairs hospital Virginia</w:t>
      </w:r>
    </w:p>
    <w:p w14:paraId="2DBADCEC" w14:textId="77777777" w:rsidR="000E10A2" w:rsidRDefault="000E10A2" w:rsidP="000E10A2">
      <w:pPr>
        <w:pStyle w:val="a3"/>
        <w:spacing w:before="0" w:beforeAutospacing="0" w:after="200" w:afterAutospacing="0" w:line="480" w:lineRule="auto"/>
        <w:ind w:right="144"/>
      </w:pPr>
      <w:r>
        <w:rPr>
          <w:b/>
          <w:bCs/>
          <w:color w:val="000000"/>
          <w:sz w:val="40"/>
          <w:szCs w:val="40"/>
        </w:rPr>
        <w:t>Introduction</w:t>
      </w:r>
    </w:p>
    <w:p w14:paraId="74BA21EC" w14:textId="77777777" w:rsidR="000E10A2" w:rsidRDefault="000E10A2" w:rsidP="000E10A2">
      <w:pPr>
        <w:pStyle w:val="a3"/>
        <w:spacing w:before="0" w:beforeAutospacing="0" w:after="200" w:afterAutospacing="0" w:line="480" w:lineRule="auto"/>
        <w:ind w:right="144" w:hanging="144"/>
        <w:jc w:val="both"/>
      </w:pPr>
      <w:r>
        <w:rPr>
          <w:color w:val="000000"/>
        </w:rPr>
        <w:t>The veteran affairs Virginia hospital is the Under-secretary of veteran affairs for health. It cooperates with the administration to make sure that all the medical assistance programs are implemented. These programs include community based outpatients clinics, outpatient clinics, and community living homes. This hospital is said to be providing the best services compared to the private sectors in relation to the information provided by the evidence-based standard guidelines. The hospital is considered to have many employees because of a variety of services offered.</w:t>
      </w:r>
    </w:p>
    <w:p w14:paraId="23B452EC" w14:textId="77777777" w:rsidR="000E10A2" w:rsidRDefault="000E10A2" w:rsidP="000E10A2">
      <w:pPr>
        <w:pStyle w:val="a3"/>
        <w:spacing w:before="0" w:beforeAutospacing="0" w:after="200" w:afterAutospacing="0" w:line="480" w:lineRule="auto"/>
        <w:ind w:right="144" w:hanging="144"/>
      </w:pPr>
      <w:r>
        <w:rPr>
          <w:b/>
          <w:bCs/>
          <w:color w:val="000000"/>
          <w:sz w:val="40"/>
          <w:szCs w:val="40"/>
        </w:rPr>
        <w:t>Services:</w:t>
      </w:r>
    </w:p>
    <w:p w14:paraId="57DDE8B2" w14:textId="77777777" w:rsidR="000E10A2" w:rsidRDefault="000E10A2" w:rsidP="000E10A2">
      <w:pPr>
        <w:pStyle w:val="a3"/>
        <w:numPr>
          <w:ilvl w:val="0"/>
          <w:numId w:val="1"/>
        </w:numPr>
        <w:spacing w:before="0" w:beforeAutospacing="0" w:after="0" w:afterAutospacing="0" w:line="480" w:lineRule="auto"/>
        <w:ind w:right="144"/>
        <w:jc w:val="both"/>
        <w:textAlignment w:val="baseline"/>
        <w:rPr>
          <w:rFonts w:ascii="Arial" w:hAnsi="Arial" w:cs="Arial"/>
          <w:color w:val="000000"/>
        </w:rPr>
      </w:pPr>
      <w:r>
        <w:rPr>
          <w:color w:val="000000"/>
        </w:rPr>
        <w:t>Mental health</w:t>
      </w:r>
    </w:p>
    <w:p w14:paraId="7734E102" w14:textId="77777777" w:rsidR="000E10A2" w:rsidRDefault="000E10A2" w:rsidP="000E10A2">
      <w:pPr>
        <w:pStyle w:val="a3"/>
        <w:numPr>
          <w:ilvl w:val="0"/>
          <w:numId w:val="1"/>
        </w:numPr>
        <w:spacing w:before="0" w:beforeAutospacing="0" w:after="0" w:afterAutospacing="0" w:line="480" w:lineRule="auto"/>
        <w:ind w:right="144"/>
        <w:jc w:val="both"/>
        <w:textAlignment w:val="baseline"/>
        <w:rPr>
          <w:rFonts w:ascii="Arial" w:hAnsi="Arial" w:cs="Arial"/>
          <w:color w:val="000000"/>
        </w:rPr>
      </w:pPr>
      <w:r>
        <w:rPr>
          <w:color w:val="000000"/>
        </w:rPr>
        <w:t>Crisis prevention</w:t>
      </w:r>
    </w:p>
    <w:p w14:paraId="42A8FC98" w14:textId="77777777" w:rsidR="000E10A2" w:rsidRDefault="000E10A2" w:rsidP="000E10A2">
      <w:pPr>
        <w:pStyle w:val="a3"/>
        <w:numPr>
          <w:ilvl w:val="0"/>
          <w:numId w:val="1"/>
        </w:numPr>
        <w:spacing w:before="0" w:beforeAutospacing="0" w:after="0" w:afterAutospacing="0" w:line="480" w:lineRule="auto"/>
        <w:ind w:right="144"/>
        <w:jc w:val="both"/>
        <w:textAlignment w:val="baseline"/>
        <w:rPr>
          <w:rFonts w:ascii="Arial" w:hAnsi="Arial" w:cs="Arial"/>
          <w:color w:val="000000"/>
        </w:rPr>
      </w:pPr>
      <w:r>
        <w:rPr>
          <w:color w:val="000000"/>
        </w:rPr>
        <w:t>Healthcare information</w:t>
      </w:r>
    </w:p>
    <w:p w14:paraId="67EF183A" w14:textId="77777777" w:rsidR="000E10A2" w:rsidRDefault="000E10A2" w:rsidP="000E10A2">
      <w:pPr>
        <w:pStyle w:val="a3"/>
        <w:numPr>
          <w:ilvl w:val="0"/>
          <w:numId w:val="1"/>
        </w:numPr>
        <w:spacing w:before="0" w:beforeAutospacing="0" w:after="0" w:afterAutospacing="0" w:line="480" w:lineRule="auto"/>
        <w:ind w:right="144"/>
        <w:jc w:val="both"/>
        <w:textAlignment w:val="baseline"/>
        <w:rPr>
          <w:rFonts w:ascii="Arial" w:hAnsi="Arial" w:cs="Arial"/>
          <w:color w:val="000000"/>
        </w:rPr>
      </w:pPr>
      <w:r>
        <w:rPr>
          <w:color w:val="000000"/>
        </w:rPr>
        <w:t>Disability compensation</w:t>
      </w:r>
    </w:p>
    <w:p w14:paraId="5A814E13" w14:textId="77777777" w:rsidR="000E10A2" w:rsidRDefault="000E10A2" w:rsidP="000E10A2">
      <w:pPr>
        <w:pStyle w:val="a3"/>
        <w:numPr>
          <w:ilvl w:val="0"/>
          <w:numId w:val="1"/>
        </w:numPr>
        <w:spacing w:before="0" w:beforeAutospacing="0" w:after="0" w:afterAutospacing="0" w:line="480" w:lineRule="auto"/>
        <w:ind w:right="144"/>
        <w:jc w:val="both"/>
        <w:textAlignment w:val="baseline"/>
        <w:rPr>
          <w:rFonts w:ascii="Arial" w:hAnsi="Arial" w:cs="Arial"/>
          <w:color w:val="000000"/>
        </w:rPr>
      </w:pPr>
      <w:r>
        <w:rPr>
          <w:color w:val="000000"/>
        </w:rPr>
        <w:t>Public health</w:t>
      </w:r>
    </w:p>
    <w:p w14:paraId="2D9D030C" w14:textId="77777777" w:rsidR="000E10A2" w:rsidRDefault="000E10A2" w:rsidP="000E10A2">
      <w:pPr>
        <w:pStyle w:val="a3"/>
        <w:numPr>
          <w:ilvl w:val="0"/>
          <w:numId w:val="1"/>
        </w:numPr>
        <w:spacing w:before="0" w:beforeAutospacing="0" w:after="0" w:afterAutospacing="0" w:line="480" w:lineRule="auto"/>
        <w:ind w:right="144"/>
        <w:jc w:val="both"/>
        <w:textAlignment w:val="baseline"/>
        <w:rPr>
          <w:rFonts w:ascii="Arial" w:hAnsi="Arial" w:cs="Arial"/>
          <w:color w:val="000000"/>
        </w:rPr>
      </w:pPr>
      <w:r>
        <w:rPr>
          <w:color w:val="000000"/>
        </w:rPr>
        <w:t>Refill prescription</w:t>
      </w:r>
    </w:p>
    <w:p w14:paraId="7B8ABC85" w14:textId="77777777" w:rsidR="000E10A2" w:rsidRDefault="000E10A2" w:rsidP="000E10A2">
      <w:pPr>
        <w:pStyle w:val="a3"/>
        <w:numPr>
          <w:ilvl w:val="0"/>
          <w:numId w:val="1"/>
        </w:numPr>
        <w:spacing w:before="0" w:beforeAutospacing="0" w:after="0" w:afterAutospacing="0" w:line="480" w:lineRule="auto"/>
        <w:ind w:right="144"/>
        <w:jc w:val="both"/>
        <w:textAlignment w:val="baseline"/>
        <w:rPr>
          <w:rFonts w:ascii="Arial" w:hAnsi="Arial" w:cs="Arial"/>
          <w:color w:val="000000"/>
        </w:rPr>
      </w:pPr>
      <w:r>
        <w:rPr>
          <w:color w:val="000000"/>
        </w:rPr>
        <w:t>Cemetery services</w:t>
      </w:r>
    </w:p>
    <w:p w14:paraId="146F405E" w14:textId="77777777" w:rsidR="000E10A2" w:rsidRDefault="000E10A2" w:rsidP="000E10A2">
      <w:pPr>
        <w:pStyle w:val="a3"/>
        <w:numPr>
          <w:ilvl w:val="0"/>
          <w:numId w:val="1"/>
        </w:numPr>
        <w:spacing w:before="0" w:beforeAutospacing="0" w:after="0" w:afterAutospacing="0" w:line="480" w:lineRule="auto"/>
        <w:ind w:right="144"/>
        <w:jc w:val="both"/>
        <w:textAlignment w:val="baseline"/>
        <w:rPr>
          <w:rFonts w:ascii="Arial" w:hAnsi="Arial" w:cs="Arial"/>
          <w:color w:val="000000"/>
        </w:rPr>
      </w:pPr>
      <w:r>
        <w:rPr>
          <w:color w:val="000000"/>
        </w:rPr>
        <w:t>Traumatic injury insurance</w:t>
      </w:r>
    </w:p>
    <w:p w14:paraId="0B0507FB" w14:textId="77777777" w:rsidR="000E10A2" w:rsidRDefault="000E10A2" w:rsidP="000E10A2">
      <w:pPr>
        <w:pStyle w:val="a3"/>
        <w:numPr>
          <w:ilvl w:val="0"/>
          <w:numId w:val="1"/>
        </w:numPr>
        <w:spacing w:before="0" w:beforeAutospacing="0" w:after="0" w:afterAutospacing="0" w:line="480" w:lineRule="auto"/>
        <w:ind w:right="144"/>
        <w:jc w:val="both"/>
        <w:textAlignment w:val="baseline"/>
        <w:rPr>
          <w:rFonts w:ascii="Arial" w:hAnsi="Arial" w:cs="Arial"/>
          <w:color w:val="000000"/>
        </w:rPr>
      </w:pPr>
      <w:r>
        <w:rPr>
          <w:color w:val="000000"/>
        </w:rPr>
        <w:t>Radiation exposure</w:t>
      </w:r>
    </w:p>
    <w:p w14:paraId="5B0FD3A4" w14:textId="77777777" w:rsidR="000E10A2" w:rsidRDefault="000E10A2" w:rsidP="000E10A2">
      <w:pPr>
        <w:pStyle w:val="a3"/>
        <w:numPr>
          <w:ilvl w:val="0"/>
          <w:numId w:val="1"/>
        </w:numPr>
        <w:spacing w:before="0" w:beforeAutospacing="0" w:after="0" w:afterAutospacing="0" w:line="480" w:lineRule="auto"/>
        <w:ind w:right="144"/>
        <w:jc w:val="both"/>
        <w:textAlignment w:val="baseline"/>
        <w:rPr>
          <w:rFonts w:ascii="Arial" w:hAnsi="Arial" w:cs="Arial"/>
          <w:color w:val="000000"/>
        </w:rPr>
      </w:pPr>
      <w:r>
        <w:rPr>
          <w:color w:val="000000"/>
        </w:rPr>
        <w:t>Treat HIV/AIDs</w:t>
      </w:r>
    </w:p>
    <w:p w14:paraId="093721E8" w14:textId="77777777" w:rsidR="000E10A2" w:rsidRDefault="000E10A2" w:rsidP="000E10A2">
      <w:pPr>
        <w:pStyle w:val="a3"/>
        <w:numPr>
          <w:ilvl w:val="0"/>
          <w:numId w:val="1"/>
        </w:numPr>
        <w:spacing w:before="0" w:beforeAutospacing="0" w:after="0" w:afterAutospacing="0" w:line="480" w:lineRule="auto"/>
        <w:ind w:right="144"/>
        <w:jc w:val="both"/>
        <w:textAlignment w:val="baseline"/>
        <w:rPr>
          <w:rFonts w:ascii="Arial" w:hAnsi="Arial" w:cs="Arial"/>
          <w:color w:val="000000"/>
        </w:rPr>
      </w:pPr>
      <w:r>
        <w:rPr>
          <w:color w:val="000000"/>
        </w:rPr>
        <w:t>Post-Traumatic Stress</w:t>
      </w:r>
    </w:p>
    <w:p w14:paraId="231C8744" w14:textId="77777777" w:rsidR="000E10A2" w:rsidRDefault="000E10A2" w:rsidP="000E10A2">
      <w:pPr>
        <w:pStyle w:val="a3"/>
        <w:numPr>
          <w:ilvl w:val="0"/>
          <w:numId w:val="1"/>
        </w:numPr>
        <w:spacing w:before="0" w:beforeAutospacing="0" w:after="200" w:afterAutospacing="0" w:line="480" w:lineRule="auto"/>
        <w:ind w:right="144"/>
        <w:jc w:val="both"/>
        <w:textAlignment w:val="baseline"/>
        <w:rPr>
          <w:rFonts w:ascii="Arial" w:hAnsi="Arial" w:cs="Arial"/>
          <w:color w:val="000000"/>
        </w:rPr>
      </w:pPr>
      <w:r>
        <w:rPr>
          <w:color w:val="000000"/>
        </w:rPr>
        <w:t>Blindness Rehabilitation</w:t>
      </w:r>
    </w:p>
    <w:p w14:paraId="187E0835" w14:textId="77777777" w:rsidR="000E10A2" w:rsidRDefault="000E10A2" w:rsidP="000E10A2">
      <w:pPr>
        <w:pStyle w:val="a3"/>
        <w:spacing w:before="0" w:beforeAutospacing="0" w:after="200" w:afterAutospacing="0" w:line="480" w:lineRule="auto"/>
        <w:ind w:right="144" w:hanging="144"/>
      </w:pPr>
      <w:r>
        <w:rPr>
          <w:b/>
          <w:bCs/>
          <w:color w:val="000000"/>
          <w:sz w:val="40"/>
          <w:szCs w:val="40"/>
        </w:rPr>
        <w:lastRenderedPageBreak/>
        <w:t>Clients: </w:t>
      </w:r>
    </w:p>
    <w:p w14:paraId="360D9E30" w14:textId="77777777" w:rsidR="000E10A2" w:rsidRDefault="000E10A2" w:rsidP="000E10A2">
      <w:pPr>
        <w:pStyle w:val="a3"/>
        <w:spacing w:before="0" w:beforeAutospacing="0" w:after="200" w:afterAutospacing="0" w:line="480" w:lineRule="auto"/>
        <w:ind w:right="144" w:hanging="144"/>
        <w:jc w:val="both"/>
      </w:pPr>
      <w:r>
        <w:rPr>
          <w:color w:val="000000"/>
        </w:rPr>
        <w:t>Veteran hospital provides their patient with best care through a development program designated to promote the respect and dignity of the patient. Commitment is seen in their service whereby they aim to provide proactive and personal treatment to the patients.</w:t>
      </w:r>
    </w:p>
    <w:p w14:paraId="437A7579" w14:textId="77777777" w:rsidR="000E10A2" w:rsidRDefault="000E10A2" w:rsidP="000E10A2">
      <w:pPr>
        <w:pStyle w:val="a3"/>
        <w:spacing w:before="0" w:beforeAutospacing="0" w:after="200" w:afterAutospacing="0" w:line="480" w:lineRule="auto"/>
        <w:ind w:right="144" w:hanging="144"/>
        <w:jc w:val="both"/>
      </w:pPr>
      <w:r>
        <w:rPr>
          <w:color w:val="000000"/>
        </w:rPr>
        <w:t>Cost of services provided: </w:t>
      </w:r>
    </w:p>
    <w:p w14:paraId="4BF97B39" w14:textId="77777777" w:rsidR="000E10A2" w:rsidRDefault="000E10A2" w:rsidP="000E10A2">
      <w:pPr>
        <w:pStyle w:val="a3"/>
        <w:spacing w:before="0" w:beforeAutospacing="0" w:after="200" w:afterAutospacing="0" w:line="480" w:lineRule="auto"/>
        <w:ind w:right="144" w:hanging="144"/>
        <w:jc w:val="both"/>
      </w:pPr>
      <w:r>
        <w:rPr>
          <w:color w:val="000000"/>
        </w:rPr>
        <w:t>Some veterans are paying copay to be treated of a condition of nonservice connections while others get free treatment. A Veterans qualification for free medical treatment is analyzed during admission when assessing the patient’s financial status. If your salary exceeds that of the VA then need for paying copay.</w:t>
      </w:r>
    </w:p>
    <w:p w14:paraId="3CF9127F" w14:textId="77777777" w:rsidR="000E10A2" w:rsidRDefault="000E10A2" w:rsidP="000E10A2">
      <w:pPr>
        <w:pStyle w:val="a3"/>
        <w:spacing w:before="0" w:beforeAutospacing="0" w:after="200" w:afterAutospacing="0" w:line="480" w:lineRule="auto"/>
        <w:ind w:right="144" w:hanging="144"/>
        <w:jc w:val="both"/>
      </w:pPr>
      <w:r>
        <w:rPr>
          <w:color w:val="000000"/>
        </w:rPr>
        <w:t>Staffing:</w:t>
      </w:r>
    </w:p>
    <w:p w14:paraId="3A477558" w14:textId="77777777" w:rsidR="000E10A2" w:rsidRDefault="000E10A2" w:rsidP="000E10A2">
      <w:pPr>
        <w:pStyle w:val="a3"/>
        <w:spacing w:before="0" w:beforeAutospacing="0" w:after="200" w:afterAutospacing="0" w:line="480" w:lineRule="auto"/>
        <w:ind w:right="144" w:hanging="144"/>
        <w:jc w:val="both"/>
      </w:pPr>
      <w:r>
        <w:rPr>
          <w:color w:val="000000"/>
        </w:rPr>
        <w:t>Dietitian </w:t>
      </w:r>
    </w:p>
    <w:p w14:paraId="626D7753" w14:textId="77777777" w:rsidR="000E10A2" w:rsidRDefault="000E10A2" w:rsidP="000E10A2">
      <w:pPr>
        <w:pStyle w:val="a3"/>
        <w:spacing w:before="0" w:beforeAutospacing="0" w:after="200" w:afterAutospacing="0" w:line="480" w:lineRule="auto"/>
        <w:ind w:right="144" w:hanging="144"/>
        <w:jc w:val="both"/>
      </w:pPr>
      <w:r>
        <w:rPr>
          <w:color w:val="000000"/>
        </w:rPr>
        <w:t>Chaplain</w:t>
      </w:r>
    </w:p>
    <w:p w14:paraId="1C879A80" w14:textId="77777777" w:rsidR="000E10A2" w:rsidRDefault="000E10A2" w:rsidP="000E10A2">
      <w:pPr>
        <w:pStyle w:val="a3"/>
        <w:spacing w:before="0" w:beforeAutospacing="0" w:after="200" w:afterAutospacing="0" w:line="480" w:lineRule="auto"/>
        <w:ind w:right="144" w:hanging="144"/>
        <w:jc w:val="both"/>
      </w:pPr>
      <w:r>
        <w:rPr>
          <w:color w:val="000000"/>
        </w:rPr>
        <w:t>Travel nurse corps</w:t>
      </w:r>
    </w:p>
    <w:p w14:paraId="193ED0D5" w14:textId="77777777" w:rsidR="000E10A2" w:rsidRDefault="000E10A2" w:rsidP="000E10A2">
      <w:pPr>
        <w:pStyle w:val="a3"/>
        <w:spacing w:before="0" w:beforeAutospacing="0" w:after="200" w:afterAutospacing="0" w:line="480" w:lineRule="auto"/>
        <w:ind w:right="144" w:hanging="144"/>
        <w:jc w:val="both"/>
      </w:pPr>
      <w:r>
        <w:rPr>
          <w:color w:val="000000"/>
        </w:rPr>
        <w:t>Veteran caregivers</w:t>
      </w:r>
    </w:p>
    <w:p w14:paraId="19DE34ED" w14:textId="77777777" w:rsidR="000E10A2" w:rsidRDefault="000E10A2" w:rsidP="000E10A2">
      <w:pPr>
        <w:pStyle w:val="a3"/>
        <w:spacing w:before="0" w:beforeAutospacing="0" w:after="200" w:afterAutospacing="0" w:line="480" w:lineRule="auto"/>
        <w:ind w:right="144" w:hanging="144"/>
        <w:jc w:val="both"/>
      </w:pPr>
      <w:r>
        <w:rPr>
          <w:color w:val="000000"/>
        </w:rPr>
        <w:t>Physical therapists</w:t>
      </w:r>
    </w:p>
    <w:p w14:paraId="7CA12EC0" w14:textId="77777777" w:rsidR="000E10A2" w:rsidRDefault="000E10A2" w:rsidP="000E10A2">
      <w:pPr>
        <w:pStyle w:val="a3"/>
        <w:spacing w:before="0" w:beforeAutospacing="0" w:after="200" w:afterAutospacing="0" w:line="480" w:lineRule="auto"/>
        <w:ind w:right="144" w:hanging="144"/>
        <w:jc w:val="both"/>
      </w:pPr>
      <w:r>
        <w:rPr>
          <w:color w:val="000000"/>
        </w:rPr>
        <w:t>Social workers</w:t>
      </w:r>
    </w:p>
    <w:p w14:paraId="4E8B86F7" w14:textId="77777777" w:rsidR="000E10A2" w:rsidRDefault="000E10A2" w:rsidP="000E10A2">
      <w:pPr>
        <w:pStyle w:val="a3"/>
        <w:spacing w:before="0" w:beforeAutospacing="0" w:after="200" w:afterAutospacing="0" w:line="480" w:lineRule="auto"/>
        <w:ind w:right="144" w:hanging="144"/>
        <w:jc w:val="both"/>
      </w:pPr>
      <w:r>
        <w:rPr>
          <w:color w:val="000000"/>
        </w:rPr>
        <w:t>Occupational therapists</w:t>
      </w:r>
    </w:p>
    <w:p w14:paraId="59C59E73" w14:textId="77777777" w:rsidR="000E10A2" w:rsidRDefault="000E10A2" w:rsidP="000E10A2">
      <w:pPr>
        <w:pStyle w:val="a3"/>
        <w:spacing w:before="0" w:beforeAutospacing="0" w:after="200" w:afterAutospacing="0" w:line="480" w:lineRule="auto"/>
        <w:ind w:right="144" w:hanging="144"/>
        <w:jc w:val="both"/>
      </w:pPr>
      <w:r>
        <w:rPr>
          <w:color w:val="000000"/>
        </w:rPr>
        <w:t>Medical instrumental technician</w:t>
      </w:r>
    </w:p>
    <w:p w14:paraId="0D5C9120" w14:textId="77777777" w:rsidR="000E10A2" w:rsidRDefault="000E10A2" w:rsidP="000E10A2">
      <w:pPr>
        <w:pStyle w:val="a3"/>
        <w:spacing w:before="0" w:beforeAutospacing="0" w:after="200" w:afterAutospacing="0" w:line="480" w:lineRule="auto"/>
        <w:ind w:right="144" w:hanging="144"/>
        <w:jc w:val="both"/>
      </w:pPr>
      <w:r>
        <w:rPr>
          <w:color w:val="000000"/>
        </w:rPr>
        <w:t>Vocational rehab counselors</w:t>
      </w:r>
    </w:p>
    <w:p w14:paraId="333828F4" w14:textId="77777777" w:rsidR="000E10A2" w:rsidRDefault="000E10A2" w:rsidP="000E10A2">
      <w:pPr>
        <w:pStyle w:val="a3"/>
        <w:spacing w:before="0" w:beforeAutospacing="0" w:after="200" w:afterAutospacing="0" w:line="480" w:lineRule="auto"/>
        <w:ind w:right="144" w:hanging="144"/>
        <w:jc w:val="both"/>
      </w:pPr>
      <w:r>
        <w:rPr>
          <w:color w:val="000000"/>
        </w:rPr>
        <w:t>Optometrists</w:t>
      </w:r>
    </w:p>
    <w:p w14:paraId="0C87F88D" w14:textId="77777777" w:rsidR="000E10A2" w:rsidRDefault="000E10A2" w:rsidP="000E10A2">
      <w:pPr>
        <w:pStyle w:val="a3"/>
        <w:spacing w:before="0" w:beforeAutospacing="0" w:after="200" w:afterAutospacing="0" w:line="480" w:lineRule="auto"/>
        <w:ind w:right="144" w:hanging="144"/>
        <w:jc w:val="both"/>
      </w:pPr>
      <w:r>
        <w:rPr>
          <w:color w:val="000000"/>
        </w:rPr>
        <w:lastRenderedPageBreak/>
        <w:t>Therapeutic medical physicists</w:t>
      </w:r>
    </w:p>
    <w:p w14:paraId="5756FFE1" w14:textId="77777777" w:rsidR="000E10A2" w:rsidRDefault="000E10A2" w:rsidP="000E10A2">
      <w:pPr>
        <w:pStyle w:val="a3"/>
        <w:spacing w:before="0" w:beforeAutospacing="0" w:after="200" w:afterAutospacing="0" w:line="480" w:lineRule="auto"/>
        <w:ind w:right="144" w:hanging="144"/>
        <w:jc w:val="both"/>
      </w:pPr>
      <w:r>
        <w:rPr>
          <w:color w:val="000000"/>
        </w:rPr>
        <w:t>Blind rehabilitation outpatient specialist</w:t>
      </w:r>
    </w:p>
    <w:p w14:paraId="3FA33F98" w14:textId="77777777" w:rsidR="000E10A2" w:rsidRDefault="000E10A2" w:rsidP="000E10A2">
      <w:pPr>
        <w:pStyle w:val="a3"/>
        <w:spacing w:before="0" w:beforeAutospacing="0" w:after="200" w:afterAutospacing="0" w:line="480" w:lineRule="auto"/>
        <w:ind w:right="144" w:hanging="144"/>
        <w:jc w:val="both"/>
      </w:pPr>
      <w:r>
        <w:rPr>
          <w:color w:val="000000"/>
        </w:rPr>
        <w:t>Pharmacists</w:t>
      </w:r>
    </w:p>
    <w:p w14:paraId="74CB706C" w14:textId="77777777" w:rsidR="000E10A2" w:rsidRDefault="000E10A2" w:rsidP="000E10A2">
      <w:pPr>
        <w:pStyle w:val="a3"/>
        <w:spacing w:before="0" w:beforeAutospacing="0" w:after="200" w:afterAutospacing="0" w:line="480" w:lineRule="auto"/>
        <w:ind w:right="144" w:hanging="144"/>
        <w:jc w:val="both"/>
      </w:pPr>
      <w:r>
        <w:rPr>
          <w:color w:val="000000"/>
        </w:rPr>
        <w:t>Nurse anesthetics</w:t>
      </w:r>
    </w:p>
    <w:p w14:paraId="3BA4E701" w14:textId="77777777" w:rsidR="000E10A2" w:rsidRDefault="000E10A2" w:rsidP="000E10A2">
      <w:pPr>
        <w:pStyle w:val="a3"/>
        <w:spacing w:before="0" w:beforeAutospacing="0" w:after="200" w:afterAutospacing="0" w:line="480" w:lineRule="auto"/>
        <w:ind w:right="144" w:hanging="144"/>
        <w:jc w:val="both"/>
      </w:pPr>
      <w:r>
        <w:rPr>
          <w:color w:val="000000"/>
        </w:rPr>
        <w:t>Audiologists</w:t>
      </w:r>
    </w:p>
    <w:p w14:paraId="403EF04C" w14:textId="77777777" w:rsidR="000E10A2" w:rsidRDefault="000E10A2" w:rsidP="000E10A2">
      <w:pPr>
        <w:pStyle w:val="a3"/>
        <w:spacing w:before="0" w:beforeAutospacing="0" w:after="200" w:afterAutospacing="0" w:line="480" w:lineRule="auto"/>
        <w:ind w:right="144" w:hanging="144"/>
        <w:jc w:val="both"/>
      </w:pPr>
      <w:r>
        <w:rPr>
          <w:color w:val="000000"/>
        </w:rPr>
        <w:t>Speech language pathologists</w:t>
      </w:r>
    </w:p>
    <w:p w14:paraId="499572C5" w14:textId="77777777" w:rsidR="000E10A2" w:rsidRDefault="000E10A2" w:rsidP="000E10A2">
      <w:pPr>
        <w:pStyle w:val="a3"/>
        <w:spacing w:before="0" w:beforeAutospacing="0" w:after="200" w:afterAutospacing="0" w:line="480" w:lineRule="auto"/>
        <w:ind w:right="144" w:hanging="144"/>
        <w:jc w:val="both"/>
      </w:pPr>
      <w:r>
        <w:rPr>
          <w:color w:val="000000"/>
        </w:rPr>
        <w:t>Marriage and family therapist</w:t>
      </w:r>
    </w:p>
    <w:p w14:paraId="0560BD45" w14:textId="77777777" w:rsidR="000E10A2" w:rsidRDefault="000E10A2" w:rsidP="000E10A2">
      <w:pPr>
        <w:pStyle w:val="a3"/>
        <w:spacing w:before="0" w:beforeAutospacing="0" w:after="200" w:afterAutospacing="0" w:line="480" w:lineRule="auto"/>
        <w:ind w:right="144" w:hanging="144"/>
        <w:jc w:val="both"/>
      </w:pPr>
      <w:r>
        <w:rPr>
          <w:color w:val="000000"/>
        </w:rPr>
        <w:t>Mental health counselor</w:t>
      </w:r>
    </w:p>
    <w:p w14:paraId="6B49C167" w14:textId="77777777" w:rsidR="000E10A2" w:rsidRDefault="000E10A2" w:rsidP="000E10A2">
      <w:pPr>
        <w:pStyle w:val="a3"/>
        <w:spacing w:before="0" w:beforeAutospacing="0" w:after="200" w:afterAutospacing="0" w:line="480" w:lineRule="auto"/>
        <w:ind w:right="144" w:hanging="144"/>
      </w:pPr>
      <w:r>
        <w:rPr>
          <w:b/>
          <w:bCs/>
          <w:color w:val="000000"/>
          <w:sz w:val="40"/>
          <w:szCs w:val="40"/>
        </w:rPr>
        <w:t>Finance:</w:t>
      </w:r>
    </w:p>
    <w:p w14:paraId="078D753F" w14:textId="77777777" w:rsidR="000E10A2" w:rsidRDefault="000E10A2" w:rsidP="000E10A2">
      <w:pPr>
        <w:pStyle w:val="a3"/>
        <w:spacing w:before="0" w:beforeAutospacing="0" w:after="200" w:afterAutospacing="0" w:line="480" w:lineRule="auto"/>
        <w:ind w:right="144" w:hanging="144"/>
        <w:jc w:val="both"/>
      </w:pPr>
      <w:r>
        <w:rPr>
          <w:color w:val="000000"/>
        </w:rPr>
        <w:t>Veteran hospital gets its finance from the financial service center located at Austin that fund for the following financial operations; nationwide payroll payments, vendor payments, electronic commerce, employees travel and audit recovery. </w:t>
      </w:r>
    </w:p>
    <w:p w14:paraId="7A5CDA9F" w14:textId="77777777" w:rsidR="00157E54" w:rsidRDefault="00157E54"/>
    <w:sectPr w:rsidR="00157E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150992"/>
    <w:multiLevelType w:val="multilevel"/>
    <w:tmpl w:val="989C1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4EB"/>
    <w:rsid w:val="000E10A2"/>
    <w:rsid w:val="00157E54"/>
    <w:rsid w:val="003B34EB"/>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B30F52-1E53-4977-AEF4-6DF464FA1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E10A2"/>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3382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318</Words>
  <Characters>1815</Characters>
  <Application>Microsoft Office Word</Application>
  <DocSecurity>0</DocSecurity>
  <Lines>15</Lines>
  <Paragraphs>4</Paragraphs>
  <ScaleCrop>false</ScaleCrop>
  <Company/>
  <LinksUpToDate>false</LinksUpToDate>
  <CharactersWithSpaces>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2022-12-08T13:07:00Z</dcterms:created>
  <dcterms:modified xsi:type="dcterms:W3CDTF">2022-12-08T13:08:00Z</dcterms:modified>
</cp:coreProperties>
</file>