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D1F1" w14:textId="77777777" w:rsidR="005434E1" w:rsidRPr="005434E1" w:rsidRDefault="005434E1" w:rsidP="005434E1">
      <w:pPr>
        <w:spacing w:after="0" w:line="480" w:lineRule="auto"/>
        <w:jc w:val="center"/>
        <w:rPr>
          <w:rFonts w:ascii="Times New Roman" w:eastAsia="Times New Roman" w:hAnsi="Times New Roman" w:cs="Times New Roman"/>
          <w:sz w:val="24"/>
          <w:szCs w:val="24"/>
          <w:lang/>
        </w:rPr>
      </w:pPr>
      <w:r w:rsidRPr="005434E1">
        <w:rPr>
          <w:rFonts w:ascii="Times New Roman" w:eastAsia="Times New Roman" w:hAnsi="Times New Roman" w:cs="Times New Roman"/>
          <w:b/>
          <w:bCs/>
          <w:color w:val="000000"/>
          <w:sz w:val="48"/>
          <w:szCs w:val="48"/>
          <w:lang/>
        </w:rPr>
        <w:t>Polyunsaturated Fats and Metabolic Syndrome</w:t>
      </w:r>
    </w:p>
    <w:p w14:paraId="1A83024A" w14:textId="77777777" w:rsidR="005434E1" w:rsidRPr="005434E1" w:rsidRDefault="005434E1" w:rsidP="005434E1">
      <w:pPr>
        <w:spacing w:after="0" w:line="480" w:lineRule="auto"/>
        <w:rPr>
          <w:rFonts w:ascii="Times New Roman" w:eastAsia="Times New Roman" w:hAnsi="Times New Roman" w:cs="Times New Roman"/>
          <w:sz w:val="24"/>
          <w:szCs w:val="24"/>
          <w:lang/>
        </w:rPr>
      </w:pPr>
      <w:r w:rsidRPr="005434E1">
        <w:rPr>
          <w:rFonts w:ascii="Times New Roman" w:eastAsia="Times New Roman" w:hAnsi="Times New Roman" w:cs="Times New Roman"/>
          <w:b/>
          <w:bCs/>
          <w:color w:val="000000"/>
          <w:sz w:val="40"/>
          <w:szCs w:val="40"/>
          <w:lang/>
        </w:rPr>
        <w:t>Introduction </w:t>
      </w:r>
    </w:p>
    <w:p w14:paraId="2EFB8E66" w14:textId="77777777" w:rsidR="005434E1" w:rsidRPr="005434E1" w:rsidRDefault="005434E1" w:rsidP="005434E1">
      <w:pPr>
        <w:spacing w:after="0" w:line="480" w:lineRule="auto"/>
        <w:ind w:firstLine="720"/>
        <w:rPr>
          <w:rFonts w:ascii="Times New Roman" w:eastAsia="Times New Roman" w:hAnsi="Times New Roman" w:cs="Times New Roman"/>
          <w:sz w:val="24"/>
          <w:szCs w:val="24"/>
          <w:lang/>
        </w:rPr>
      </w:pPr>
      <w:r w:rsidRPr="005434E1">
        <w:rPr>
          <w:rFonts w:ascii="Times New Roman" w:eastAsia="Times New Roman" w:hAnsi="Times New Roman" w:cs="Times New Roman"/>
          <w:color w:val="000000"/>
          <w:sz w:val="24"/>
          <w:szCs w:val="24"/>
          <w:lang/>
        </w:rPr>
        <w:t>The metabolic syndrome (MetS) is an outcome of compounding interactions among many risk factors including pro-inflammatory and prothrombotic state, impaired glucose tolerance, abdominal obesity, hyperinsulinemia, and insulin resistance with no single etiology can be linked to it.</w:t>
      </w:r>
      <w:r w:rsidRPr="005434E1">
        <w:rPr>
          <w:rFonts w:ascii="Times New Roman" w:eastAsia="Times New Roman" w:hAnsi="Times New Roman" w:cs="Times New Roman"/>
          <w:color w:val="000000"/>
          <w:sz w:val="14"/>
          <w:szCs w:val="14"/>
          <w:vertAlign w:val="superscript"/>
          <w:lang/>
        </w:rPr>
        <w:t>1</w:t>
      </w:r>
      <w:r w:rsidRPr="005434E1">
        <w:rPr>
          <w:rFonts w:ascii="Times New Roman" w:eastAsia="Times New Roman" w:hAnsi="Times New Roman" w:cs="Times New Roman"/>
          <w:color w:val="000000"/>
          <w:sz w:val="24"/>
          <w:szCs w:val="24"/>
          <w:lang/>
        </w:rPr>
        <w:t xml:space="preserve"> Understanding the metabolic syndrome pathophysiology provides substantial claims in identifying patients at risks of developing type 2 diabetes (T2DM) and cardiovascular disease (CVD).</w:t>
      </w:r>
      <w:r w:rsidRPr="005434E1">
        <w:rPr>
          <w:rFonts w:ascii="Times New Roman" w:eastAsia="Times New Roman" w:hAnsi="Times New Roman" w:cs="Times New Roman"/>
          <w:color w:val="000000"/>
          <w:sz w:val="14"/>
          <w:szCs w:val="14"/>
          <w:vertAlign w:val="superscript"/>
          <w:lang/>
        </w:rPr>
        <w:t>1</w:t>
      </w:r>
      <w:r w:rsidRPr="005434E1">
        <w:rPr>
          <w:rFonts w:ascii="Times New Roman" w:eastAsia="Times New Roman" w:hAnsi="Times New Roman" w:cs="Times New Roman"/>
          <w:color w:val="000000"/>
          <w:sz w:val="24"/>
          <w:szCs w:val="24"/>
          <w:lang/>
        </w:rPr>
        <w:t>  </w:t>
      </w:r>
    </w:p>
    <w:p w14:paraId="0392BDC5" w14:textId="77777777" w:rsidR="005434E1" w:rsidRPr="005434E1" w:rsidRDefault="005434E1" w:rsidP="005434E1">
      <w:pPr>
        <w:spacing w:after="0" w:line="480" w:lineRule="auto"/>
        <w:ind w:firstLine="720"/>
        <w:rPr>
          <w:rFonts w:ascii="Times New Roman" w:eastAsia="Times New Roman" w:hAnsi="Times New Roman" w:cs="Times New Roman"/>
          <w:sz w:val="24"/>
          <w:szCs w:val="24"/>
          <w:lang/>
        </w:rPr>
      </w:pPr>
      <w:r w:rsidRPr="005434E1">
        <w:rPr>
          <w:rFonts w:ascii="Times New Roman" w:eastAsia="Times New Roman" w:hAnsi="Times New Roman" w:cs="Times New Roman"/>
          <w:color w:val="000000"/>
          <w:sz w:val="24"/>
          <w:szCs w:val="24"/>
          <w:lang/>
        </w:rPr>
        <w:t>MetS affects about a quarter of the global population possibly due to the global obesity epidemics, increased insulin resistance and ageing population.</w:t>
      </w:r>
      <w:r w:rsidRPr="005434E1">
        <w:rPr>
          <w:rFonts w:ascii="Times New Roman" w:eastAsia="Times New Roman" w:hAnsi="Times New Roman" w:cs="Times New Roman"/>
          <w:color w:val="000000"/>
          <w:sz w:val="14"/>
          <w:szCs w:val="14"/>
          <w:vertAlign w:val="superscript"/>
          <w:lang/>
        </w:rPr>
        <w:t>1</w:t>
      </w:r>
      <w:r w:rsidRPr="005434E1">
        <w:rPr>
          <w:rFonts w:ascii="Times New Roman" w:eastAsia="Times New Roman" w:hAnsi="Times New Roman" w:cs="Times New Roman"/>
          <w:color w:val="000000"/>
          <w:sz w:val="24"/>
          <w:szCs w:val="24"/>
          <w:lang/>
        </w:rPr>
        <w:t xml:space="preserve"> in Australia, MetS affects approximately 19.3%-29.1% adult population but it can as well affect adolescents and children, though aging and increased BMI remain primary contributors to MetS development.</w:t>
      </w:r>
      <w:r w:rsidRPr="005434E1">
        <w:rPr>
          <w:rFonts w:ascii="Times New Roman" w:eastAsia="Times New Roman" w:hAnsi="Times New Roman" w:cs="Times New Roman"/>
          <w:color w:val="000000"/>
          <w:sz w:val="14"/>
          <w:szCs w:val="14"/>
          <w:vertAlign w:val="superscript"/>
          <w:lang/>
        </w:rPr>
        <w:t xml:space="preserve">2 </w:t>
      </w:r>
      <w:r w:rsidRPr="005434E1">
        <w:rPr>
          <w:rFonts w:ascii="Times New Roman" w:eastAsia="Times New Roman" w:hAnsi="Times New Roman" w:cs="Times New Roman"/>
          <w:color w:val="000000"/>
          <w:sz w:val="24"/>
          <w:szCs w:val="24"/>
          <w:lang/>
        </w:rPr>
        <w:t>Further, since obesity is a known global epidemic, MetS is the main contributory factor to the increasing health problems commonly diagnosed in primary health-care settings</w:t>
      </w:r>
      <w:r w:rsidRPr="005434E1">
        <w:rPr>
          <w:rFonts w:ascii="Times New Roman" w:eastAsia="Times New Roman" w:hAnsi="Times New Roman" w:cs="Times New Roman"/>
          <w:color w:val="000000"/>
          <w:sz w:val="14"/>
          <w:szCs w:val="14"/>
          <w:vertAlign w:val="superscript"/>
          <w:lang/>
        </w:rPr>
        <w:t xml:space="preserve">3. </w:t>
      </w:r>
      <w:r w:rsidRPr="005434E1">
        <w:rPr>
          <w:rFonts w:ascii="Times New Roman" w:eastAsia="Times New Roman" w:hAnsi="Times New Roman" w:cs="Times New Roman"/>
          <w:color w:val="000000"/>
          <w:sz w:val="24"/>
          <w:szCs w:val="24"/>
          <w:lang/>
        </w:rPr>
        <w:t> This is important because, with increased MetS cases, there is a possibility of type 2 diabetes (T2DM) increase five times more and 2 times chances of cardiovascular disease (CVD) development in the next 5-10 years.</w:t>
      </w:r>
      <w:r w:rsidRPr="005434E1">
        <w:rPr>
          <w:rFonts w:ascii="Times New Roman" w:eastAsia="Times New Roman" w:hAnsi="Times New Roman" w:cs="Times New Roman"/>
          <w:color w:val="000000"/>
          <w:sz w:val="14"/>
          <w:szCs w:val="14"/>
          <w:vertAlign w:val="superscript"/>
          <w:lang/>
        </w:rPr>
        <w:t>4</w:t>
      </w:r>
      <w:r w:rsidRPr="005434E1">
        <w:rPr>
          <w:rFonts w:ascii="Times New Roman" w:eastAsia="Times New Roman" w:hAnsi="Times New Roman" w:cs="Times New Roman"/>
          <w:color w:val="000000"/>
          <w:sz w:val="24"/>
          <w:szCs w:val="24"/>
          <w:lang/>
        </w:rPr>
        <w:t> </w:t>
      </w:r>
    </w:p>
    <w:p w14:paraId="2F86D275" w14:textId="77777777" w:rsidR="005434E1" w:rsidRPr="005434E1" w:rsidRDefault="005434E1" w:rsidP="005434E1">
      <w:pPr>
        <w:spacing w:after="0" w:line="480" w:lineRule="auto"/>
        <w:ind w:firstLine="720"/>
        <w:rPr>
          <w:rFonts w:ascii="Times New Roman" w:eastAsia="Times New Roman" w:hAnsi="Times New Roman" w:cs="Times New Roman"/>
          <w:sz w:val="24"/>
          <w:szCs w:val="24"/>
          <w:lang/>
        </w:rPr>
      </w:pPr>
      <w:r w:rsidRPr="005434E1">
        <w:rPr>
          <w:rFonts w:ascii="Times New Roman" w:eastAsia="Times New Roman" w:hAnsi="Times New Roman" w:cs="Times New Roman"/>
          <w:color w:val="000000"/>
          <w:sz w:val="24"/>
          <w:szCs w:val="24"/>
          <w:lang/>
        </w:rPr>
        <w:t xml:space="preserve">MetS is a progressive health state involving a broad aspect of disorders with unique metabolic abnormalities occurring at different times in one person. Serum biomarkers can be used to detect and monitor these abnormalities. Such biomarkers in MetS include: elevated levels of prothrombic factors, (PAI-1), pro-oxidant status (uric acid, OxLDL) markers, and pro-inflammatory cytokines (IL-6, TNF-α) concentrations. Further, concentration of leptin is likely to be elevated in MetS cases due to resistance of leptin. While on the other hand, concentrations of antioxidant factors (PON-1) adiponectin, ghrelin and anti-inflammatory cytokines are </w:t>
      </w:r>
      <w:r w:rsidRPr="005434E1">
        <w:rPr>
          <w:rFonts w:ascii="Times New Roman" w:eastAsia="Times New Roman" w:hAnsi="Times New Roman" w:cs="Times New Roman"/>
          <w:color w:val="000000"/>
          <w:sz w:val="24"/>
          <w:szCs w:val="24"/>
          <w:lang/>
        </w:rPr>
        <w:lastRenderedPageBreak/>
        <w:t>decreased in MetS cases. The decrease is further linked with specific disorders associated with MetS cluster.</w:t>
      </w:r>
      <w:r w:rsidRPr="005434E1">
        <w:rPr>
          <w:rFonts w:ascii="Times New Roman" w:eastAsia="Times New Roman" w:hAnsi="Times New Roman" w:cs="Times New Roman"/>
          <w:color w:val="000000"/>
          <w:sz w:val="14"/>
          <w:szCs w:val="14"/>
          <w:vertAlign w:val="superscript"/>
          <w:lang/>
        </w:rPr>
        <w:t>5</w:t>
      </w:r>
      <w:r w:rsidRPr="005434E1">
        <w:rPr>
          <w:rFonts w:ascii="Times New Roman" w:eastAsia="Times New Roman" w:hAnsi="Times New Roman" w:cs="Times New Roman"/>
          <w:color w:val="000000"/>
          <w:sz w:val="24"/>
          <w:szCs w:val="24"/>
          <w:lang/>
        </w:rPr>
        <w:t> </w:t>
      </w:r>
    </w:p>
    <w:p w14:paraId="6244AC91" w14:textId="77777777" w:rsidR="005434E1" w:rsidRPr="005434E1" w:rsidRDefault="005434E1" w:rsidP="005434E1">
      <w:pPr>
        <w:spacing w:after="0" w:line="480" w:lineRule="auto"/>
        <w:ind w:firstLine="720"/>
        <w:rPr>
          <w:rFonts w:ascii="Times New Roman" w:eastAsia="Times New Roman" w:hAnsi="Times New Roman" w:cs="Times New Roman"/>
          <w:sz w:val="24"/>
          <w:szCs w:val="24"/>
          <w:lang/>
        </w:rPr>
      </w:pPr>
      <w:r w:rsidRPr="005434E1">
        <w:rPr>
          <w:rFonts w:ascii="Times New Roman" w:eastAsia="Times New Roman" w:hAnsi="Times New Roman" w:cs="Times New Roman"/>
          <w:color w:val="000000"/>
          <w:sz w:val="24"/>
          <w:szCs w:val="24"/>
          <w:lang/>
        </w:rPr>
        <w:t>In treatment and management of MetS, a recommended lifestyle requires replacing monosaccharides and saturated fats (SFAs) with unsaturated fats</w:t>
      </w:r>
      <w:r w:rsidRPr="005434E1">
        <w:rPr>
          <w:rFonts w:ascii="Times New Roman" w:eastAsia="Times New Roman" w:hAnsi="Times New Roman" w:cs="Times New Roman"/>
          <w:color w:val="000000"/>
          <w:sz w:val="14"/>
          <w:szCs w:val="14"/>
          <w:vertAlign w:val="superscript"/>
          <w:lang/>
        </w:rPr>
        <w:t>5</w:t>
      </w:r>
      <w:r w:rsidRPr="005434E1">
        <w:rPr>
          <w:rFonts w:ascii="Times New Roman" w:eastAsia="Times New Roman" w:hAnsi="Times New Roman" w:cs="Times New Roman"/>
          <w:color w:val="000000"/>
          <w:sz w:val="24"/>
          <w:szCs w:val="24"/>
          <w:lang/>
        </w:rPr>
        <w:t>, simple life modification early in the stage of the MetS development like regular exercises and weight reduction decrease the insulin resistance effect or the use of drug treatment is a sure modality of reducing the chances of T2DM and CVD risk factors.</w:t>
      </w:r>
      <w:r w:rsidRPr="005434E1">
        <w:rPr>
          <w:rFonts w:ascii="Times New Roman" w:eastAsia="Times New Roman" w:hAnsi="Times New Roman" w:cs="Times New Roman"/>
          <w:color w:val="000000"/>
          <w:sz w:val="14"/>
          <w:szCs w:val="14"/>
          <w:vertAlign w:val="superscript"/>
          <w:lang/>
        </w:rPr>
        <w:t>1</w:t>
      </w:r>
      <w:r w:rsidRPr="005434E1">
        <w:rPr>
          <w:rFonts w:ascii="Times New Roman" w:eastAsia="Times New Roman" w:hAnsi="Times New Roman" w:cs="Times New Roman"/>
          <w:color w:val="000000"/>
          <w:sz w:val="24"/>
          <w:szCs w:val="24"/>
          <w:lang/>
        </w:rPr>
        <w:t>  Focusing on the diet intake, polyunsaturated fatty acids (PUFAs) ingestion is highly recommended in management of various chronic diseases such as T2DM and CVD.</w:t>
      </w:r>
      <w:r w:rsidRPr="005434E1">
        <w:rPr>
          <w:rFonts w:ascii="Times New Roman" w:eastAsia="Times New Roman" w:hAnsi="Times New Roman" w:cs="Times New Roman"/>
          <w:color w:val="000000"/>
          <w:sz w:val="14"/>
          <w:szCs w:val="14"/>
          <w:vertAlign w:val="superscript"/>
          <w:lang/>
        </w:rPr>
        <w:t>1-7</w:t>
      </w:r>
      <w:r w:rsidRPr="005434E1">
        <w:rPr>
          <w:rFonts w:ascii="Times New Roman" w:eastAsia="Times New Roman" w:hAnsi="Times New Roman" w:cs="Times New Roman"/>
          <w:color w:val="000000"/>
          <w:sz w:val="24"/>
          <w:szCs w:val="24"/>
          <w:lang/>
        </w:rPr>
        <w:t xml:space="preserve"> Research shows that, omega-3(n-3) PUFAs offer substantial protection against coronary heart disease and atherosclerosis biomarkers.</w:t>
      </w:r>
      <w:r w:rsidRPr="005434E1">
        <w:rPr>
          <w:rFonts w:ascii="Times New Roman" w:eastAsia="Times New Roman" w:hAnsi="Times New Roman" w:cs="Times New Roman"/>
          <w:color w:val="000000"/>
          <w:sz w:val="14"/>
          <w:szCs w:val="14"/>
          <w:vertAlign w:val="superscript"/>
          <w:lang/>
        </w:rPr>
        <w:t xml:space="preserve">7 </w:t>
      </w:r>
      <w:r w:rsidRPr="005434E1">
        <w:rPr>
          <w:rFonts w:ascii="Times New Roman" w:eastAsia="Times New Roman" w:hAnsi="Times New Roman" w:cs="Times New Roman"/>
          <w:color w:val="000000"/>
          <w:sz w:val="24"/>
          <w:szCs w:val="24"/>
          <w:lang/>
        </w:rPr>
        <w:t>Subsequently, in obesity management, the quantity and type of dietary fat is important. Intake of dietary fatty acid is stronger within plasma concentration than in erythrocytes and the n-3 PUFA plasma have a negative correlation with MetS. On the other hand, higher n-3 PUFA concentration in the plasma are positively correlated with reduced risk of obesity.</w:t>
      </w:r>
      <w:r w:rsidRPr="005434E1">
        <w:rPr>
          <w:rFonts w:ascii="Times New Roman" w:eastAsia="Times New Roman" w:hAnsi="Times New Roman" w:cs="Times New Roman"/>
          <w:color w:val="000000"/>
          <w:sz w:val="14"/>
          <w:szCs w:val="14"/>
          <w:vertAlign w:val="superscript"/>
          <w:lang/>
        </w:rPr>
        <w:t>7 </w:t>
      </w:r>
    </w:p>
    <w:p w14:paraId="7F9D1D40" w14:textId="77777777" w:rsidR="005434E1" w:rsidRPr="005434E1" w:rsidRDefault="005434E1" w:rsidP="005434E1">
      <w:pPr>
        <w:spacing w:after="0" w:line="480" w:lineRule="auto"/>
        <w:ind w:firstLine="720"/>
        <w:rPr>
          <w:rFonts w:ascii="Times New Roman" w:eastAsia="Times New Roman" w:hAnsi="Times New Roman" w:cs="Times New Roman"/>
          <w:sz w:val="24"/>
          <w:szCs w:val="24"/>
          <w:lang/>
        </w:rPr>
      </w:pPr>
      <w:r w:rsidRPr="005434E1">
        <w:rPr>
          <w:rFonts w:ascii="Times New Roman" w:eastAsia="Times New Roman" w:hAnsi="Times New Roman" w:cs="Times New Roman"/>
          <w:color w:val="000000"/>
          <w:sz w:val="24"/>
          <w:szCs w:val="24"/>
          <w:lang/>
        </w:rPr>
        <w:t>Metabolic syndrome possess a great burden in healthcare setting.</w:t>
      </w:r>
      <w:r w:rsidRPr="005434E1">
        <w:rPr>
          <w:rFonts w:ascii="Times New Roman" w:eastAsia="Times New Roman" w:hAnsi="Times New Roman" w:cs="Times New Roman"/>
          <w:color w:val="000000"/>
          <w:sz w:val="14"/>
          <w:szCs w:val="14"/>
          <w:vertAlign w:val="superscript"/>
          <w:lang/>
        </w:rPr>
        <w:t>1</w:t>
      </w:r>
      <w:r w:rsidRPr="005434E1">
        <w:rPr>
          <w:rFonts w:ascii="Times New Roman" w:eastAsia="Times New Roman" w:hAnsi="Times New Roman" w:cs="Times New Roman"/>
          <w:color w:val="000000"/>
          <w:sz w:val="24"/>
          <w:szCs w:val="24"/>
          <w:lang/>
        </w:rPr>
        <w:t xml:space="preserve"> However, various research agree that although metabolic syndrome is classified as a compounding factor for other risk factors its definitions and pathophysiology lack clarity.</w:t>
      </w:r>
      <w:r w:rsidRPr="005434E1">
        <w:rPr>
          <w:rFonts w:ascii="Times New Roman" w:eastAsia="Times New Roman" w:hAnsi="Times New Roman" w:cs="Times New Roman"/>
          <w:color w:val="000000"/>
          <w:sz w:val="14"/>
          <w:szCs w:val="14"/>
          <w:vertAlign w:val="superscript"/>
          <w:lang/>
        </w:rPr>
        <w:t>1</w:t>
      </w:r>
      <w:r w:rsidRPr="005434E1">
        <w:rPr>
          <w:rFonts w:ascii="Times New Roman" w:eastAsia="Times New Roman" w:hAnsi="Times New Roman" w:cs="Times New Roman"/>
          <w:color w:val="000000"/>
          <w:sz w:val="24"/>
          <w:szCs w:val="24"/>
          <w:lang/>
        </w:rPr>
        <w:t xml:space="preserve"> Most definitions on MetS focus on insulin resistance to a greater extend which is examined using hyperinsulinemic-euglycemic clamp and glucose tolerance test. The method is labor intensive and is fundamentally applied in research work.</w:t>
      </w:r>
      <w:r w:rsidRPr="005434E1">
        <w:rPr>
          <w:rFonts w:ascii="Times New Roman" w:eastAsia="Times New Roman" w:hAnsi="Times New Roman" w:cs="Times New Roman"/>
          <w:color w:val="000000"/>
          <w:sz w:val="14"/>
          <w:szCs w:val="14"/>
          <w:vertAlign w:val="superscript"/>
          <w:lang/>
        </w:rPr>
        <w:t>4</w:t>
      </w:r>
      <w:r w:rsidRPr="005434E1">
        <w:rPr>
          <w:rFonts w:ascii="Times New Roman" w:eastAsia="Times New Roman" w:hAnsi="Times New Roman" w:cs="Times New Roman"/>
          <w:color w:val="000000"/>
          <w:sz w:val="24"/>
          <w:szCs w:val="24"/>
          <w:lang/>
        </w:rPr>
        <w:t xml:space="preserve"> Additionally, many research recommend the use of n-3 PUFAS in combination with n-6 PUFAS in MetS management. However, some Research show that only n-3 PUFAS positively address MetS while n-6 PUFAS tend to escalate the problem.</w:t>
      </w:r>
      <w:r w:rsidRPr="005434E1">
        <w:rPr>
          <w:rFonts w:ascii="Times New Roman" w:eastAsia="Times New Roman" w:hAnsi="Times New Roman" w:cs="Times New Roman"/>
          <w:color w:val="000000"/>
          <w:sz w:val="14"/>
          <w:szCs w:val="14"/>
          <w:vertAlign w:val="superscript"/>
          <w:lang/>
        </w:rPr>
        <w:t>4</w:t>
      </w:r>
      <w:r w:rsidRPr="005434E1">
        <w:rPr>
          <w:rFonts w:ascii="Times New Roman" w:eastAsia="Times New Roman" w:hAnsi="Times New Roman" w:cs="Times New Roman"/>
          <w:color w:val="000000"/>
          <w:sz w:val="24"/>
          <w:szCs w:val="24"/>
          <w:lang/>
        </w:rPr>
        <w:t>-</w:t>
      </w:r>
      <w:r w:rsidRPr="005434E1">
        <w:rPr>
          <w:rFonts w:ascii="Times New Roman" w:eastAsia="Times New Roman" w:hAnsi="Times New Roman" w:cs="Times New Roman"/>
          <w:color w:val="000000"/>
          <w:sz w:val="14"/>
          <w:szCs w:val="14"/>
          <w:vertAlign w:val="superscript"/>
          <w:lang/>
        </w:rPr>
        <w:t>7</w:t>
      </w:r>
      <w:r w:rsidRPr="005434E1">
        <w:rPr>
          <w:rFonts w:ascii="Times New Roman" w:eastAsia="Times New Roman" w:hAnsi="Times New Roman" w:cs="Times New Roman"/>
          <w:color w:val="000000"/>
          <w:sz w:val="24"/>
          <w:szCs w:val="24"/>
          <w:lang/>
        </w:rPr>
        <w:t>This research will therefore work to address the gaps existing in the treatment and management of MetS while addressing the study aim. </w:t>
      </w:r>
    </w:p>
    <w:p w14:paraId="497813A4" w14:textId="77777777" w:rsidR="005434E1" w:rsidRPr="005434E1" w:rsidRDefault="005434E1" w:rsidP="005434E1">
      <w:pPr>
        <w:spacing w:after="0" w:line="480" w:lineRule="auto"/>
        <w:ind w:firstLine="720"/>
        <w:rPr>
          <w:rFonts w:ascii="Times New Roman" w:eastAsia="Times New Roman" w:hAnsi="Times New Roman" w:cs="Times New Roman"/>
          <w:sz w:val="24"/>
          <w:szCs w:val="24"/>
          <w:lang/>
        </w:rPr>
      </w:pPr>
      <w:r w:rsidRPr="005434E1">
        <w:rPr>
          <w:rFonts w:ascii="Times New Roman" w:eastAsia="Times New Roman" w:hAnsi="Times New Roman" w:cs="Times New Roman"/>
          <w:b/>
          <w:bCs/>
          <w:color w:val="000000"/>
          <w:sz w:val="24"/>
          <w:szCs w:val="24"/>
          <w:lang/>
        </w:rPr>
        <w:lastRenderedPageBreak/>
        <w:t>Aim:</w:t>
      </w:r>
      <w:r w:rsidRPr="005434E1">
        <w:rPr>
          <w:rFonts w:ascii="Times New Roman" w:eastAsia="Times New Roman" w:hAnsi="Times New Roman" w:cs="Times New Roman"/>
          <w:color w:val="000000"/>
          <w:sz w:val="24"/>
          <w:szCs w:val="24"/>
          <w:lang/>
        </w:rPr>
        <w:t xml:space="preserve"> This study aims at assessing short-term effect of a high polyunsaturated fat diet on body weight, fat mass, and metabolic indicators of inflammation, insulin sensitivity and cardiovascular health of individuals with pre-diabetes. </w:t>
      </w:r>
    </w:p>
    <w:p w14:paraId="1E9649EE" w14:textId="77777777" w:rsidR="005434E1" w:rsidRPr="005434E1" w:rsidRDefault="005434E1" w:rsidP="005434E1">
      <w:pPr>
        <w:spacing w:after="0" w:line="240" w:lineRule="auto"/>
        <w:rPr>
          <w:rFonts w:ascii="Times New Roman" w:eastAsia="Times New Roman" w:hAnsi="Times New Roman" w:cs="Times New Roman"/>
          <w:sz w:val="24"/>
          <w:szCs w:val="24"/>
          <w:lang/>
        </w:rPr>
      </w:pPr>
    </w:p>
    <w:p w14:paraId="069EF0A7" w14:textId="77777777" w:rsidR="005434E1" w:rsidRPr="005434E1" w:rsidRDefault="005434E1" w:rsidP="005434E1">
      <w:pPr>
        <w:spacing w:after="0" w:line="480" w:lineRule="auto"/>
        <w:rPr>
          <w:rFonts w:ascii="Times New Roman" w:eastAsia="Times New Roman" w:hAnsi="Times New Roman" w:cs="Times New Roman"/>
          <w:sz w:val="24"/>
          <w:szCs w:val="24"/>
          <w:lang/>
        </w:rPr>
      </w:pPr>
      <w:r w:rsidRPr="005434E1">
        <w:rPr>
          <w:rFonts w:ascii="Times New Roman" w:eastAsia="Times New Roman" w:hAnsi="Times New Roman" w:cs="Times New Roman"/>
          <w:b/>
          <w:bCs/>
          <w:color w:val="000000"/>
          <w:sz w:val="40"/>
          <w:szCs w:val="40"/>
          <w:lang/>
        </w:rPr>
        <w:t>References</w:t>
      </w:r>
    </w:p>
    <w:p w14:paraId="1A82EB32" w14:textId="77777777" w:rsidR="005434E1" w:rsidRPr="005434E1" w:rsidRDefault="005434E1" w:rsidP="005434E1">
      <w:pPr>
        <w:spacing w:after="0" w:line="480" w:lineRule="auto"/>
        <w:ind w:firstLine="992"/>
        <w:rPr>
          <w:rFonts w:ascii="Times New Roman" w:eastAsia="Times New Roman" w:hAnsi="Times New Roman" w:cs="Times New Roman"/>
          <w:sz w:val="24"/>
          <w:szCs w:val="24"/>
          <w:lang/>
        </w:rPr>
      </w:pPr>
      <w:r w:rsidRPr="005434E1">
        <w:rPr>
          <w:rFonts w:ascii="Times New Roman" w:eastAsia="Times New Roman" w:hAnsi="Times New Roman" w:cs="Times New Roman"/>
          <w:color w:val="000000"/>
          <w:sz w:val="24"/>
          <w:szCs w:val="24"/>
          <w:lang/>
        </w:rPr>
        <w:t>Thaman RG, Arora GP. Metabolic syndrome: definition and pathophysiology-the discussion goes on. Journal of Physiology and Pharmacology Advances. 2013 March; 3(3):48-56. </w:t>
      </w:r>
    </w:p>
    <w:p w14:paraId="2B859D4E" w14:textId="77777777" w:rsidR="005434E1" w:rsidRPr="005434E1" w:rsidRDefault="005434E1" w:rsidP="005434E1">
      <w:pPr>
        <w:spacing w:after="0" w:line="480" w:lineRule="auto"/>
        <w:ind w:firstLine="992"/>
        <w:rPr>
          <w:rFonts w:ascii="Times New Roman" w:eastAsia="Times New Roman" w:hAnsi="Times New Roman" w:cs="Times New Roman"/>
          <w:sz w:val="24"/>
          <w:szCs w:val="24"/>
          <w:lang/>
        </w:rPr>
      </w:pPr>
      <w:r w:rsidRPr="005434E1">
        <w:rPr>
          <w:rFonts w:ascii="Times New Roman" w:eastAsia="Times New Roman" w:hAnsi="Times New Roman" w:cs="Times New Roman"/>
          <w:color w:val="000000"/>
          <w:sz w:val="24"/>
          <w:szCs w:val="24"/>
          <w:lang/>
        </w:rPr>
        <w:t>O’Neill S, O’Driscoll L. Metabolic syndrome: a closer look at the growing epidemic and its associated pathologies. Obesity Reviews, 2015 Jan; 16:1-12. </w:t>
      </w:r>
    </w:p>
    <w:p w14:paraId="3FF07F65" w14:textId="77777777" w:rsidR="005434E1" w:rsidRPr="005434E1" w:rsidRDefault="005434E1" w:rsidP="005434E1">
      <w:pPr>
        <w:spacing w:after="0" w:line="480" w:lineRule="auto"/>
        <w:ind w:firstLine="992"/>
        <w:rPr>
          <w:rFonts w:ascii="Times New Roman" w:eastAsia="Times New Roman" w:hAnsi="Times New Roman" w:cs="Times New Roman"/>
          <w:sz w:val="24"/>
          <w:szCs w:val="24"/>
          <w:lang/>
        </w:rPr>
      </w:pPr>
      <w:r w:rsidRPr="005434E1">
        <w:rPr>
          <w:rFonts w:ascii="Times New Roman" w:eastAsia="Times New Roman" w:hAnsi="Times New Roman" w:cs="Times New Roman"/>
          <w:color w:val="000000"/>
          <w:sz w:val="24"/>
          <w:szCs w:val="24"/>
          <w:lang/>
        </w:rPr>
        <w:t>Vanhala MS, Juha SP, Kautiainen H, Kangas AJ, Ala-korpela M, Mantyselka P. Serum omega-6 polyunsatuared fatty acids and the metabolic syndrome: a longitudinal population based cohort study. American Journal of Epidemiology. 2012 July; 176(3):253-260. </w:t>
      </w:r>
    </w:p>
    <w:p w14:paraId="0854192A" w14:textId="77777777" w:rsidR="005434E1" w:rsidRPr="005434E1" w:rsidRDefault="005434E1" w:rsidP="005434E1">
      <w:pPr>
        <w:spacing w:after="0" w:line="480" w:lineRule="auto"/>
        <w:ind w:firstLine="992"/>
        <w:rPr>
          <w:rFonts w:ascii="Times New Roman" w:eastAsia="Times New Roman" w:hAnsi="Times New Roman" w:cs="Times New Roman"/>
          <w:sz w:val="24"/>
          <w:szCs w:val="24"/>
          <w:lang/>
        </w:rPr>
      </w:pPr>
      <w:r w:rsidRPr="005434E1">
        <w:rPr>
          <w:rFonts w:ascii="Times New Roman" w:eastAsia="Times New Roman" w:hAnsi="Times New Roman" w:cs="Times New Roman"/>
          <w:color w:val="000000"/>
          <w:sz w:val="24"/>
          <w:szCs w:val="24"/>
          <w:lang/>
        </w:rPr>
        <w:t xml:space="preserve">Kaur J. A comprehensive review on metabolic syndrome. Cardiology Research and Practice. 2014 March; </w:t>
      </w:r>
      <w:hyperlink r:id="rId4" w:history="1">
        <w:r w:rsidRPr="005434E1">
          <w:rPr>
            <w:rFonts w:ascii="Times New Roman" w:eastAsia="Times New Roman" w:hAnsi="Times New Roman" w:cs="Times New Roman"/>
            <w:color w:val="0563C1"/>
            <w:sz w:val="24"/>
            <w:szCs w:val="24"/>
            <w:u w:val="single"/>
            <w:lang/>
          </w:rPr>
          <w:t>http://dx.doi.org/10.1155/2014/943162</w:t>
        </w:r>
      </w:hyperlink>
      <w:r w:rsidRPr="005434E1">
        <w:rPr>
          <w:rFonts w:ascii="Times New Roman" w:eastAsia="Times New Roman" w:hAnsi="Times New Roman" w:cs="Times New Roman"/>
          <w:color w:val="000000"/>
          <w:sz w:val="24"/>
          <w:szCs w:val="24"/>
          <w:lang/>
        </w:rPr>
        <w:t> </w:t>
      </w:r>
    </w:p>
    <w:p w14:paraId="1D562113" w14:textId="77777777" w:rsidR="005434E1" w:rsidRPr="005434E1" w:rsidRDefault="005434E1" w:rsidP="005434E1">
      <w:pPr>
        <w:spacing w:after="0" w:line="480" w:lineRule="auto"/>
        <w:ind w:firstLine="992"/>
        <w:rPr>
          <w:rFonts w:ascii="Times New Roman" w:eastAsia="Times New Roman" w:hAnsi="Times New Roman" w:cs="Times New Roman"/>
          <w:sz w:val="24"/>
          <w:szCs w:val="24"/>
          <w:lang/>
        </w:rPr>
      </w:pPr>
      <w:r w:rsidRPr="005434E1">
        <w:rPr>
          <w:rFonts w:ascii="Times New Roman" w:eastAsia="Times New Roman" w:hAnsi="Times New Roman" w:cs="Times New Roman"/>
          <w:color w:val="000000"/>
          <w:sz w:val="24"/>
          <w:szCs w:val="24"/>
          <w:lang/>
        </w:rPr>
        <w:t>Srikanthan KF, Andrew VH, Shapiro JI, Sodhi, K. Systematic review of metabolic syndrome biomarkers: a panel for early detection, management, and risk stratification in the West Virginian population. International Journal of Medical Sciences. 2016 Jan; 13(1):25-38. </w:t>
      </w:r>
    </w:p>
    <w:p w14:paraId="0C3F8DF4" w14:textId="77777777" w:rsidR="005434E1" w:rsidRPr="005434E1" w:rsidRDefault="005434E1" w:rsidP="005434E1">
      <w:pPr>
        <w:spacing w:after="0" w:line="480" w:lineRule="auto"/>
        <w:ind w:firstLine="992"/>
        <w:rPr>
          <w:rFonts w:ascii="Times New Roman" w:eastAsia="Times New Roman" w:hAnsi="Times New Roman" w:cs="Times New Roman"/>
          <w:sz w:val="24"/>
          <w:szCs w:val="24"/>
          <w:lang/>
        </w:rPr>
      </w:pPr>
      <w:r w:rsidRPr="005434E1">
        <w:rPr>
          <w:rFonts w:ascii="Times New Roman" w:eastAsia="Times New Roman" w:hAnsi="Times New Roman" w:cs="Times New Roman"/>
          <w:color w:val="000000"/>
          <w:sz w:val="24"/>
          <w:szCs w:val="24"/>
          <w:lang/>
        </w:rPr>
        <w:t>Miller M, Sorkin JD, Mastella L, Sutherland A, Rhyne J, Donnelly P, et al. Poly is more effective than monounsaturated fat for dietary management in the metabolic syndrome: The muffin study. Journal of Clinical Lipidology. 2016 July-Aug; 10(4):996-1003. </w:t>
      </w:r>
    </w:p>
    <w:p w14:paraId="7D357805" w14:textId="77777777" w:rsidR="005434E1" w:rsidRPr="005434E1" w:rsidRDefault="005434E1" w:rsidP="005434E1">
      <w:pPr>
        <w:spacing w:after="0" w:line="480" w:lineRule="auto"/>
        <w:ind w:firstLine="992"/>
        <w:rPr>
          <w:rFonts w:ascii="Times New Roman" w:eastAsia="Times New Roman" w:hAnsi="Times New Roman" w:cs="Times New Roman"/>
          <w:sz w:val="24"/>
          <w:szCs w:val="24"/>
          <w:lang/>
        </w:rPr>
      </w:pPr>
      <w:r w:rsidRPr="005434E1">
        <w:rPr>
          <w:rFonts w:ascii="Times New Roman" w:eastAsia="Times New Roman" w:hAnsi="Times New Roman" w:cs="Times New Roman"/>
          <w:color w:val="000000"/>
          <w:sz w:val="24"/>
          <w:szCs w:val="24"/>
          <w:lang/>
        </w:rPr>
        <w:t>Huang C, Chien Y,  Ajuwon KM,  Mersmann HM, Ding S. Role of n-3 polyunsaturated fatty acids in ameliorating the obesity-induced metabolic syndrome in animal models and humans. Int J Mol Sci. 2016 Oct; 17(10):1689. </w:t>
      </w:r>
    </w:p>
    <w:p w14:paraId="1B20D86D" w14:textId="77777777" w:rsidR="00E75F6D" w:rsidRDefault="00E75F6D"/>
    <w:sectPr w:rsidR="00E75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BF"/>
    <w:rsid w:val="001A7ABF"/>
    <w:rsid w:val="005434E1"/>
    <w:rsid w:val="00E75F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D4A6D-278E-43D2-90CF-20C05C51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4E1"/>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543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9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1155/2014/943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2022-12-01T11:57:00Z</dcterms:created>
  <dcterms:modified xsi:type="dcterms:W3CDTF">2022-12-01T11:57:00Z</dcterms:modified>
</cp:coreProperties>
</file>